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tabs>
          <w:tab w:val="left" w:pos="1073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УТВЕРЖДАЮ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>
        <w:rPr>
          <w:rFonts w:ascii="Times New Roman" w:hAnsi="Times New Roman" w:cs="Times New Roman"/>
          <w:sz w:val="28"/>
          <w:szCs w:val="28"/>
        </w:rPr>
        <w:t xml:space="preserve">УК </w:t>
      </w:r>
      <w:r>
        <w:rPr>
          <w:rFonts w:ascii="Times New Roman" w:hAnsi="Times New Roman" w:cs="Times New Roman"/>
          <w:sz w:val="28"/>
          <w:szCs w:val="28"/>
        </w:rPr>
        <w:t xml:space="preserve">«Строй</w:t>
      </w:r>
      <w:r>
        <w:rPr>
          <w:rFonts w:ascii="Times New Roman" w:hAnsi="Times New Roman" w:cs="Times New Roman"/>
          <w:sz w:val="28"/>
          <w:szCs w:val="28"/>
        </w:rPr>
        <w:t xml:space="preserve">индустрия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И.А.Белякова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«____» __________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АО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Выксатеплоэнерго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О.В.Рощина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«____» __________ ____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к отопительному периоду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2"/>
        <w:tblW w:w="14786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984"/>
        <w:gridCol w:w="1701"/>
        <w:gridCol w:w="1701"/>
        <w:gridCol w:w="1637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и технические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выполнение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выполнения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6 статьи 20 и частью 3 статьи 23.2 Федерального закона от 27.07.2010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190-ФЗ «О теплоснабжении» (далее – Федеральный закон № 190-ФЗ)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в соответствии с требованиями безопасности в сфере теплоснабжения, установленными статьей 23.2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 190-ФЗ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готовности к соблюдению указанного в договоре теплоснабжения режима потребления тепловой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коммерческого учета тепловой энергии, теплоносителя в соответствии с требованиями, установленными статьей 19 Федерального закона № 190-ФЗ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требований Правил и норм технической эксплуатации жилищного фонда, утвержденных постановлением Госстроя России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Правила № 170),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неисправност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стен,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 и установок с газовыми нагревателями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исправное состояние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 с обеспечением беспрепятственного отвода атмосферных и талых вод от отмостки, от спусков (входов) в подвал и их оконных приямков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лифтов, исправность пожарных гидрантов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котельных,тепловых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пунктов и узлов средствами автоматизации (КИП),запорной регулирующей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аппаратурой,схемами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разводки систем отопления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гвс,хвс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приточно-вытяжной вентиляции, конструкциями с указанием использования оборудования при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эксплутационных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режимах (наполнение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подпитке,спуске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из систем отопления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др,техническими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оборудования,режимными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картами,журналами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параметров,журналами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дефектов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наладки внутриквартальных сетей с корректировкой расчетных диаметров дросселирующих устройств на тепловом (элеваторном) узле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>
              <w:t xml:space="preserve">-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наладки запорно-предохранительных клапанов и регуляторов давления устройств газового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тепловых сетей, ревизия арматуры, устранение постоянных и периодических засорений каналов, восстановление разрушенной или замена недостаточной тепловой изоляции труб в камерах, подземных каналах и подвалах (технических подпольях)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кранов и другой запорной арматуры расширителей и воздухосборников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 и горячего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восстановление разрушенных или замена недостаточной тепловой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 в лестничных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клетках, подвалах, чердаках и в нишах санитарных узлов.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настоящего плана подготовки к отопительному периоду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в установленный ею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выполнение требований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плана, а также: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промывки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проведенной в присутствии представителя единой теплоснабжающей организации, в зону (зоны) деятельности которой входит система (системы)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 ремонтных работ  теплотрасс и тепловых пунктов ТСО, в соответствие с графиком 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Выксатеплоэнерго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(осмотра) запорной арматуры, в том числе в высших (воздушники) и низших точках трубопровода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арматуры 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о проведении испытаний на плотность и прочность (гидравлических испытаний) тепловых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и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записей о результатах проведенных испытаний в паспорте теплового пункта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 ремонтных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 теплотрасс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тепловых пунктов ТСО,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 графиком 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Выксатеплоэнерго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утвержденного штатного расписания,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персонала, осуществляющего функции эксплуатационной, диспетчерской и аварийной служб или документы на техническое обслуживание,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энергосервисные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работоспособ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системы горячего водоснабжения, ограничения расхода сетевой воды через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осмотра объектов теплоснабжения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несанкционировнных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врезок для разбора сетевой воды или потребления тепловой энергии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энергоустановках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переключения закрытой системы теплоснабжения на открытую систему теплоснабжения с разбором сетевой воды или отступления от проектного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копий заключенных догово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теплоснабжения и (или) договоров оказания услуг по поддержанию резервной тепловой мощности в соответствии с Правилами организации теплоснабжения в Российской Федерации, утвержденными постановлением Правительства Российской Федерации от 08.08.2012 № 808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С.А.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периодической проверки узла учета, составленных в соответствии с </w:t>
            </w:r>
            <w:hyperlink r:id="rId9" w:tooltip="https://login.consultant.ru/link/?req=doc&amp;base=LAW&amp;n=401404&amp;dst=10019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73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коммерческого учета тепловой энергии, теплоносителя, утвержденных постановлением  Правительства Российской Федерации от 18.11.2013 № 1034,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разграничения балансовой принадлежности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 проверки контрольно-измерительных приборов в тепловом пункте, с указанием заводских номеров, отметки о наличии паспортов контрольно-измерительных, содержащих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поверки средств измерений в соответствии с </w:t>
            </w:r>
            <w:hyperlink r:id="rId10" w:tooltip="https://login.consultant.ru/link/?req=doc&amp;base=LAW&amp;n=470975&amp;dst=6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частью 4 статьи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26.06.2008 № 102-ФЗ «Об обеспечении единства измерений»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 выполненных работ по подготовке к отопительному периоду теплового контура здания в соответствии с требованиями пункта 2.6.10 Правил №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копию акта обследования дымовы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вентиляционных каналов многоквартирных домов перед отопительным периодом, копию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66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теплопотребляющей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объекта к отопительному периоду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заполнение оценочного лица и представить его в комиссию по оценке обеспечения готовности к отопительному периоду органа МСУ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left="9072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907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плану подготовки к отопительному периоду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>
        <w:rPr>
          <w:rFonts w:ascii="Times New Roman" w:hAnsi="Times New Roman" w:cs="Times New Roman"/>
          <w:sz w:val="28"/>
          <w:szCs w:val="28"/>
        </w:rPr>
        <w:t xml:space="preserve">домов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участвующих в подготовке к отопительному периоду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гг.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2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657"/>
        <w:gridCol w:w="3113"/>
        <w:gridCol w:w="3664"/>
        <w:gridCol w:w="1722"/>
      </w:tblGrid>
      <w:tr>
        <w:tblPrEx/>
        <w:trPr/>
        <w:tc>
          <w:tcPr>
            <w:tcW w:w="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многоквартирного дома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(далее – МКД)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gridSpan w:val="2"/>
            <w:tcW w:w="67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системы теплоснабжения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Наличие/отсутствие в МКД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газоиспользующего оборудования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5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центральным отоплением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ТЭЦ, котельная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индивидуальным отоплением (крышные, встроенные-пристроенные котельные, АГВ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 КРАСНЫЕ ЗОРИ д.2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ВАВИЛИНА 3 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ВАВИЛИНА 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ВАВИЛИНА 8а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БРАТЬЕВ БАТАШЕВЫХ 46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БРАТЬЕВ БАТАШЕВЫХ 48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МОТМОС 14а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БМК </w:t>
            </w:r>
            <w:r>
              <w:rPr>
                <w:rFonts w:ascii="Times New Roman" w:hAnsi="Times New Roman" w:cs="Times New Roman"/>
              </w:rPr>
              <w:t xml:space="preserve">мкр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Мотмос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</w:t>
            </w:r>
            <w:r>
              <w:rPr>
                <w:rFonts w:ascii="Times New Roman" w:hAnsi="Times New Roman" w:cs="Times New Roman"/>
              </w:rPr>
              <w:t xml:space="preserve"> 9а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мкр</w:t>
            </w:r>
            <w:r>
              <w:rPr>
                <w:sz w:val="16"/>
                <w:szCs w:val="16"/>
              </w:rPr>
              <w:t xml:space="preserve"> МОТМОС 16а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БМК </w:t>
            </w:r>
            <w:r>
              <w:rPr>
                <w:rFonts w:ascii="Times New Roman" w:hAnsi="Times New Roman" w:cs="Times New Roman"/>
              </w:rPr>
              <w:t xml:space="preserve">мкр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Мотмос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</w:t>
            </w:r>
            <w:r>
              <w:rPr>
                <w:rFonts w:ascii="Times New Roman" w:hAnsi="Times New Roman" w:cs="Times New Roman"/>
              </w:rPr>
              <w:t xml:space="preserve"> 9а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СТАРШЕГО МАТРОСА АСТАХОВА 1Б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СТАРШЕГО МАТРОСА АСТАХОВА 1 В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ЛЕНИНА 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ЛЕНИНА 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т/т Центральная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/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ПУШКИНА 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№20 ул.Нахимова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ПУШКИНА      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№20 ул.Нахимова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ПУШКИНА      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№20 ул.Нахимова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ПУШКИНА   16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№20 ул.Нахимова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ОСТРОВСКОГО 23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ОСТРОВСКОГО 25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ОСТРОВСКОГО 34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ОСТРОВСКОГО 36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ОСТРОВСКОГО  50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Мкр.Гоголя</w:t>
            </w:r>
            <w:r>
              <w:rPr>
                <w:rFonts w:ascii="Times New Roman" w:hAnsi="Times New Roman" w:cs="Times New Roman"/>
              </w:rPr>
              <w:t xml:space="preserve"> 10Б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КРАСНОФЛОТСКАЯ 51 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КРАСНОФЛОТСКАЯ    53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КРАСНОФЛОТСКАЯ   55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 23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Новая котельная </w:t>
            </w:r>
            <w:r>
              <w:rPr>
                <w:rFonts w:ascii="Times New Roman" w:hAnsi="Times New Roman" w:cs="Times New Roman"/>
              </w:rPr>
              <w:t xml:space="preserve">ул.Кр.Зори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24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 25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Новая котельная </w:t>
            </w:r>
            <w:r>
              <w:rPr>
                <w:rFonts w:ascii="Times New Roman" w:hAnsi="Times New Roman" w:cs="Times New Roman"/>
              </w:rPr>
              <w:t xml:space="preserve">ул.Кр.Зори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 25а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Новая котельная </w:t>
            </w:r>
            <w:r>
              <w:rPr>
                <w:rFonts w:ascii="Times New Roman" w:hAnsi="Times New Roman" w:cs="Times New Roman"/>
              </w:rPr>
              <w:t xml:space="preserve">ул.Кр.Зори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34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34б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44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№20 ул.Нахимова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45а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БМК </w:t>
            </w:r>
            <w:r>
              <w:rPr>
                <w:rFonts w:ascii="Times New Roman" w:hAnsi="Times New Roman" w:cs="Times New Roman"/>
              </w:rPr>
              <w:t xml:space="preserve">Ул.Красные Зори зд.45Б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46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№20 ул.Нахимова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 48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№20 ул.Нахимова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 95а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 Красные зори 95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 93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 Красные зори 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КРАСНЫЕ ЗОРИ     93а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 Красные зори 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СИМЫ БИТКОВОЙ     27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СИМЫ БИТКОВОЙ     28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СИМЫ БИТКОВОЙ    28 в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   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 7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9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10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11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13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  15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ЧКАЛОВА       23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НАХИМОВА    17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№20 ул.Нахимова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НАХИМОВА      19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№20 ул.Нахимова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ОРДЖОНИКИДЗЕ     1а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11-Й ГОДОВЩИНЫ ОКТЯБРЯ   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11-Й ГОДОВЩИНЫ ОКТЯБРЯ    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КОММУНАРОВ 7     17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КОММУНАРОВ 7     20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КОММУНАРОВ 7       23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КОММУНАРОВ 7      24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АМБУЛАТОРНАЯ     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БАГРАТИОНА        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БЕЛЯКОВА      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БЕЛЯКОВА      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БЕЛЯКОВА     10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БЕЛЯКОВА   12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ВЕДЕРНИКОВА   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ДУЛИНА     1а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 Красные зори 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ЖИЛКООПЕРАЦИИ   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ЖИЛКООПЕРАЦИИ     7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ЗАПРУДНАЯ   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ул.Запрудная 1/8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/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ЗАПРУДНАЯ    18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Котельная ул.Запрудная 1/8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/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 113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квартал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96/1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96/2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96/3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КОРНИЛОВА  96</w:t>
            </w:r>
            <w:r>
              <w:rPr>
                <w:sz w:val="16"/>
                <w:szCs w:val="16"/>
              </w:rPr>
              <w:t xml:space="preserve">/4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96/5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 98/1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98/2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 98/3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98/4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98/5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98/6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КОРНИЛОВА  100</w:t>
            </w:r>
            <w:r>
              <w:rPr>
                <w:sz w:val="16"/>
                <w:szCs w:val="16"/>
              </w:rPr>
              <w:t xml:space="preserve">/1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100/2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  100/4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  100/5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102/2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 102/3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102/4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КОРНИЛОВА  102</w:t>
            </w:r>
            <w:r>
              <w:rPr>
                <w:sz w:val="16"/>
                <w:szCs w:val="16"/>
              </w:rPr>
              <w:t xml:space="preserve">/5 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КОРНИЛОВА  104</w:t>
            </w:r>
            <w:r>
              <w:rPr>
                <w:sz w:val="16"/>
                <w:szCs w:val="16"/>
              </w:rPr>
              <w:t xml:space="preserve">/3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КОРНИЛОВА   104,4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52 квартал</w:t>
            </w:r>
            <w:r/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СТАХАНОВСКАЯ   4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№20 ул.Нахимова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ПИРОГОВА    7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Котельная№20 Островского 18Б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СЛЕПНЕВА    26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СЛЕПНЕВА    28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СЛЕПНЕВА    30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АГВ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5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 ШЕВЧЕНКО     38</w:t>
            </w:r>
            <w:r>
              <w:rPr>
                <w:sz w:val="16"/>
                <w:szCs w:val="16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52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2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4"/>
    <w:next w:val="65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5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5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5"/>
    <w:link w:val="658"/>
    <w:uiPriority w:val="99"/>
  </w:style>
  <w:style w:type="character" w:styleId="46">
    <w:name w:val="Footer Char"/>
    <w:basedOn w:val="655"/>
    <w:link w:val="660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5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5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Header"/>
    <w:basedOn w:val="654"/>
    <w:link w:val="6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5"/>
    <w:link w:val="658"/>
    <w:uiPriority w:val="99"/>
  </w:style>
  <w:style w:type="paragraph" w:styleId="660">
    <w:name w:val="Footer"/>
    <w:basedOn w:val="654"/>
    <w:link w:val="6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5"/>
    <w:link w:val="660"/>
    <w:uiPriority w:val="99"/>
    <w:semiHidden/>
  </w:style>
  <w:style w:type="table" w:styleId="662">
    <w:name w:val="Table Grid"/>
    <w:basedOn w:val="6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3">
    <w:name w:val="Balloon Text"/>
    <w:basedOn w:val="654"/>
    <w:link w:val="6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4" w:customStyle="1">
    <w:name w:val="Текст выноски Знак"/>
    <w:basedOn w:val="655"/>
    <w:link w:val="66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login.consultant.ru/link/?req=doc&amp;base=LAW&amp;n=401404&amp;dst=100197" TargetMode="External"/><Relationship Id="rId10" Type="http://schemas.openxmlformats.org/officeDocument/2006/relationships/hyperlink" Target="https://login.consultant.ru/link/?req=doc&amp;base=LAW&amp;n=470975&amp;dst=6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ADFA8-57E4-49F5-A949-13BAB20E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sarimsakova.av</cp:lastModifiedBy>
  <cp:revision>4</cp:revision>
  <dcterms:created xsi:type="dcterms:W3CDTF">2026-04-29T11:28:00Z</dcterms:created>
  <dcterms:modified xsi:type="dcterms:W3CDTF">2026-05-05T07:22:23Z</dcterms:modified>
</cp:coreProperties>
</file>