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D9" w:rsidRDefault="005313D9" w:rsidP="005313D9">
      <w:pPr>
        <w:jc w:val="center"/>
        <w:rPr>
          <w:noProof/>
          <w:szCs w:val="28"/>
        </w:rPr>
      </w:pPr>
      <w:r w:rsidRPr="006B3FDC">
        <w:rPr>
          <w:noProof/>
          <w:szCs w:val="28"/>
        </w:rPr>
        <w:drawing>
          <wp:inline distT="0" distB="0" distL="0" distR="0" wp14:anchorId="15E3B9DC" wp14:editId="5C5DEAA9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D9" w:rsidRDefault="005313D9" w:rsidP="005313D9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313D9" w:rsidRDefault="005313D9" w:rsidP="005313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313D9" w:rsidRDefault="005313D9" w:rsidP="005313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313D9" w:rsidRPr="00913A02" w:rsidRDefault="005313D9" w:rsidP="005313D9">
      <w:pPr>
        <w:jc w:val="center"/>
        <w:rPr>
          <w:b/>
          <w:noProof/>
          <w:sz w:val="16"/>
          <w:szCs w:val="16"/>
        </w:rPr>
      </w:pPr>
      <w:r w:rsidRPr="00913A02">
        <w:rPr>
          <w:b/>
          <w:sz w:val="48"/>
          <w:szCs w:val="48"/>
        </w:rPr>
        <w:t>РЕШЕНИЕ</w:t>
      </w:r>
    </w:p>
    <w:p w:rsidR="00FE3FBA" w:rsidRPr="000909DA" w:rsidRDefault="00FE3FBA" w:rsidP="00FE3FBA">
      <w:pPr>
        <w:ind w:firstLine="708"/>
        <w:rPr>
          <w:sz w:val="48"/>
        </w:rPr>
      </w:pPr>
    </w:p>
    <w:p w:rsidR="00FE3FBA" w:rsidRPr="00E92364" w:rsidRDefault="00FE3FBA" w:rsidP="00FE3FBA">
      <w:pPr>
        <w:ind w:firstLine="708"/>
      </w:pPr>
      <w:r w:rsidRPr="00B33066">
        <w:t xml:space="preserve">от </w:t>
      </w:r>
      <w:r w:rsidRPr="00622165">
        <w:t>2</w:t>
      </w:r>
      <w:r>
        <w:t>6.04.2022</w:t>
      </w:r>
      <w:r w:rsidRPr="00B33066">
        <w:tab/>
      </w:r>
      <w:r w:rsidRPr="00B33066">
        <w:tab/>
      </w:r>
      <w:r w:rsidRPr="00B33066">
        <w:tab/>
      </w:r>
      <w:r w:rsidRPr="00B33066">
        <w:tab/>
      </w:r>
      <w:r w:rsidRPr="00B33066">
        <w:tab/>
      </w:r>
      <w:r w:rsidRPr="00B33066">
        <w:tab/>
      </w:r>
      <w:r w:rsidRPr="00B33066">
        <w:tab/>
      </w:r>
      <w:r w:rsidRPr="00B33066">
        <w:tab/>
      </w:r>
      <w:r w:rsidRPr="00B33066">
        <w:tab/>
      </w:r>
      <w:r w:rsidRPr="00B33066">
        <w:tab/>
        <w:t xml:space="preserve">№ </w:t>
      </w:r>
      <w:r w:rsidR="005313D9" w:rsidRPr="00E92364">
        <w:t>40</w:t>
      </w:r>
    </w:p>
    <w:p w:rsidR="00596DE0" w:rsidRDefault="00596DE0" w:rsidP="00596DE0">
      <w:pPr>
        <w:jc w:val="center"/>
      </w:pPr>
    </w:p>
    <w:p w:rsidR="0000197C" w:rsidRPr="001C3C29" w:rsidRDefault="00EB3FD7" w:rsidP="00596DE0">
      <w:pPr>
        <w:jc w:val="center"/>
        <w:rPr>
          <w:b/>
          <w:sz w:val="32"/>
          <w:szCs w:val="32"/>
        </w:rPr>
      </w:pPr>
      <w:r w:rsidRPr="001C3C29">
        <w:rPr>
          <w:b/>
          <w:sz w:val="32"/>
          <w:szCs w:val="32"/>
        </w:rPr>
        <w:t>О</w:t>
      </w:r>
      <w:r w:rsidR="0000197C" w:rsidRPr="001C3C29">
        <w:rPr>
          <w:b/>
          <w:sz w:val="32"/>
          <w:szCs w:val="32"/>
        </w:rPr>
        <w:t xml:space="preserve"> подтверждении готовности </w:t>
      </w:r>
    </w:p>
    <w:p w:rsidR="001C3C29" w:rsidRDefault="001C3C29" w:rsidP="001C3C29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1C3C29">
        <w:rPr>
          <w:b/>
          <w:sz w:val="32"/>
          <w:szCs w:val="32"/>
        </w:rPr>
        <w:t xml:space="preserve">реализации </w:t>
      </w:r>
      <w:r w:rsidRPr="001C3C29">
        <w:rPr>
          <w:rFonts w:eastAsiaTheme="minorHAnsi"/>
          <w:b/>
          <w:sz w:val="32"/>
          <w:szCs w:val="32"/>
          <w:lang w:eastAsia="en-US"/>
        </w:rPr>
        <w:t xml:space="preserve">общественно значимых проектов </w:t>
      </w:r>
    </w:p>
    <w:p w:rsidR="00B658C9" w:rsidRPr="001C3C29" w:rsidRDefault="001C3C29" w:rsidP="001C3C29">
      <w:pPr>
        <w:jc w:val="center"/>
        <w:rPr>
          <w:b/>
          <w:sz w:val="32"/>
          <w:szCs w:val="32"/>
        </w:rPr>
      </w:pPr>
      <w:r w:rsidRPr="001C3C29">
        <w:rPr>
          <w:rFonts w:eastAsiaTheme="minorHAnsi"/>
          <w:b/>
          <w:sz w:val="32"/>
          <w:szCs w:val="32"/>
          <w:lang w:eastAsia="en-US"/>
        </w:rPr>
        <w:t xml:space="preserve">по благоустройству сельских территорий городского округа город Выкса </w:t>
      </w:r>
      <w:r w:rsidR="0032309C">
        <w:rPr>
          <w:rFonts w:eastAsiaTheme="minorHAnsi"/>
          <w:b/>
          <w:sz w:val="32"/>
          <w:szCs w:val="32"/>
          <w:lang w:eastAsia="en-US"/>
        </w:rPr>
        <w:t>Нижегородской области в 2023</w:t>
      </w:r>
      <w:r w:rsidRPr="001C3C29">
        <w:rPr>
          <w:rFonts w:eastAsiaTheme="minorHAnsi"/>
          <w:b/>
          <w:sz w:val="32"/>
          <w:szCs w:val="32"/>
          <w:lang w:eastAsia="en-US"/>
        </w:rPr>
        <w:t xml:space="preserve"> году</w:t>
      </w:r>
    </w:p>
    <w:p w:rsidR="00596DE0" w:rsidRPr="00EA46B5" w:rsidRDefault="00596DE0" w:rsidP="00596DE0">
      <w:pPr>
        <w:jc w:val="center"/>
        <w:rPr>
          <w:szCs w:val="32"/>
        </w:rPr>
      </w:pPr>
    </w:p>
    <w:p w:rsidR="00596DE0" w:rsidRDefault="00EB3FD7" w:rsidP="00596DE0">
      <w:pPr>
        <w:ind w:firstLine="567"/>
        <w:jc w:val="both"/>
      </w:pPr>
      <w:r>
        <w:t xml:space="preserve">В соответствии с </w:t>
      </w:r>
      <w:r w:rsidR="00011E17">
        <w:t>п</w:t>
      </w:r>
      <w:r>
        <w:t>остановлением Правительства Нижегородской области от 2</w:t>
      </w:r>
      <w:r w:rsidR="00011E17">
        <w:t xml:space="preserve">8 апреля </w:t>
      </w:r>
      <w:r>
        <w:t>201</w:t>
      </w:r>
      <w:r w:rsidR="00011E17">
        <w:t>4</w:t>
      </w:r>
      <w:r>
        <w:t xml:space="preserve"> года № </w:t>
      </w:r>
      <w:r w:rsidR="00011E17">
        <w:t>280</w:t>
      </w:r>
      <w:r>
        <w:t xml:space="preserve"> «О</w:t>
      </w:r>
      <w:r w:rsidR="00011E17">
        <w:t>б утверждении государственной программы «Развитие агропромышленного комплекса Ни</w:t>
      </w:r>
      <w:r w:rsidR="00701B8E">
        <w:t>жегородской области», приказом М</w:t>
      </w:r>
      <w:r w:rsidR="00011E17">
        <w:t xml:space="preserve">инистерства сельского хозяйства и продовольственных ресурсов Нижегородской области от 29 сентября 2020 года № 174 «Об утверждении порядка конкурсного отбора общественно значимых проектов по благоустройству сельских территорий для предоставления субсидии из областного бюджета бюджетам муниципальных </w:t>
      </w:r>
      <w:r w:rsidR="005A52F5">
        <w:t xml:space="preserve"> образований </w:t>
      </w:r>
      <w:r w:rsidR="00011E17">
        <w:t>Нижегородской области на реализацию мероприятий по благоустройству сельских территорий</w:t>
      </w:r>
      <w:r w:rsidR="00AE4037">
        <w:t>»</w:t>
      </w:r>
    </w:p>
    <w:p w:rsidR="00596DE0" w:rsidRPr="005C1D15" w:rsidRDefault="00596DE0" w:rsidP="00596DE0">
      <w:pPr>
        <w:jc w:val="center"/>
      </w:pPr>
    </w:p>
    <w:p w:rsidR="00596DE0" w:rsidRPr="005C1D15" w:rsidRDefault="00596DE0" w:rsidP="00596DE0">
      <w:pPr>
        <w:ind w:firstLine="567"/>
        <w:jc w:val="center"/>
      </w:pPr>
      <w:r w:rsidRPr="005C1D15">
        <w:t xml:space="preserve">Совет депутатов р е ш </w:t>
      </w:r>
      <w:r w:rsidR="00011E17">
        <w:t>и л</w:t>
      </w:r>
      <w:r w:rsidRPr="005C1D15">
        <w:t>:</w:t>
      </w:r>
    </w:p>
    <w:p w:rsidR="00596DE0" w:rsidRPr="005C1D15" w:rsidRDefault="00596DE0" w:rsidP="00596DE0">
      <w:pPr>
        <w:jc w:val="center"/>
      </w:pPr>
    </w:p>
    <w:p w:rsidR="00B1351F" w:rsidRDefault="00B658C9" w:rsidP="004236F2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t>1.</w:t>
      </w:r>
      <w:r w:rsidR="006B56E4">
        <w:t xml:space="preserve"> </w:t>
      </w:r>
      <w:r w:rsidR="0000197C">
        <w:t xml:space="preserve">Подтвердить </w:t>
      </w:r>
      <w:r w:rsidR="001C3C29" w:rsidRPr="00602EF9">
        <w:t>готовность</w:t>
      </w:r>
      <w:r w:rsidR="001C3C29">
        <w:t xml:space="preserve"> </w:t>
      </w:r>
      <w:r w:rsidR="00B1351F">
        <w:t xml:space="preserve">реализации следующих </w:t>
      </w:r>
      <w:r w:rsidR="00B1351F">
        <w:rPr>
          <w:rFonts w:eastAsiaTheme="minorHAnsi"/>
          <w:lang w:eastAsia="en-US"/>
        </w:rPr>
        <w:t>общественно значимых проектов по благоустройству сельских территорий городского округа город Выкса Нижегородской области</w:t>
      </w:r>
      <w:r w:rsidR="0032309C">
        <w:rPr>
          <w:rFonts w:eastAsiaTheme="minorHAnsi"/>
          <w:lang w:eastAsia="en-US"/>
        </w:rPr>
        <w:t xml:space="preserve"> в 2023</w:t>
      </w:r>
      <w:r w:rsidR="000722DB">
        <w:rPr>
          <w:rFonts w:eastAsiaTheme="minorHAnsi"/>
          <w:lang w:eastAsia="en-US"/>
        </w:rPr>
        <w:t xml:space="preserve"> году для участия в конкурсном отборе </w:t>
      </w:r>
      <w:r w:rsidR="005C5E36">
        <w:rPr>
          <w:rFonts w:eastAsiaTheme="minorHAnsi"/>
          <w:lang w:eastAsia="en-US"/>
        </w:rPr>
        <w:t>общественно значимых проектов по благоустройству сельских территорий для предоставления субсидии из областного бюджета бюджетам муниципальных районов и городских округов Нижегородской области на реализацию мероприятий по благоустройству сельских территорий:</w:t>
      </w:r>
    </w:p>
    <w:p w:rsidR="0032309C" w:rsidRPr="0032309C" w:rsidRDefault="0032309C" w:rsidP="0032309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О</w:t>
      </w:r>
      <w:r w:rsidRPr="0032309C">
        <w:rPr>
          <w:rFonts w:eastAsiaTheme="minorHAnsi"/>
          <w:lang w:eastAsia="en-US"/>
        </w:rPr>
        <w:t>бустройство спортивной площадки по ул. Футбольная район д. 2, р.п. Ближне-Песочное городского округа город Выкса Ниже</w:t>
      </w:r>
      <w:r>
        <w:rPr>
          <w:rFonts w:eastAsiaTheme="minorHAnsi"/>
          <w:lang w:eastAsia="en-US"/>
        </w:rPr>
        <w:t>городской области</w:t>
      </w:r>
      <w:r w:rsidRPr="0032309C">
        <w:rPr>
          <w:rFonts w:eastAsiaTheme="minorHAnsi"/>
          <w:lang w:eastAsia="en-US"/>
        </w:rPr>
        <w:t>;</w:t>
      </w:r>
    </w:p>
    <w:p w:rsidR="0032309C" w:rsidRPr="0032309C" w:rsidRDefault="0032309C" w:rsidP="0032309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Р</w:t>
      </w:r>
      <w:r w:rsidRPr="0032309C">
        <w:rPr>
          <w:rFonts w:eastAsiaTheme="minorHAnsi"/>
          <w:lang w:eastAsia="en-US"/>
        </w:rPr>
        <w:t>емонтно-восстановительные работы участка дороги к МБДОУ детский сад № 9 в р.п. Ближне-Песочное городского округа город Выкса Ниже</w:t>
      </w:r>
      <w:r>
        <w:rPr>
          <w:rFonts w:eastAsiaTheme="minorHAnsi"/>
          <w:lang w:eastAsia="en-US"/>
        </w:rPr>
        <w:t>городской области</w:t>
      </w:r>
      <w:r w:rsidRPr="0032309C">
        <w:rPr>
          <w:rFonts w:eastAsiaTheme="minorHAnsi"/>
          <w:lang w:eastAsia="en-US"/>
        </w:rPr>
        <w:t>;</w:t>
      </w:r>
    </w:p>
    <w:p w:rsidR="0032309C" w:rsidRPr="0032309C" w:rsidRDefault="0032309C" w:rsidP="0032309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 О</w:t>
      </w:r>
      <w:r w:rsidRPr="0032309C">
        <w:rPr>
          <w:rFonts w:eastAsiaTheme="minorHAnsi"/>
          <w:lang w:eastAsia="en-US"/>
        </w:rPr>
        <w:t>бустройство спортивной площадки ул. Советская д. Грязная городского округа город Выкса</w:t>
      </w:r>
      <w:r>
        <w:rPr>
          <w:rFonts w:eastAsiaTheme="minorHAnsi"/>
          <w:lang w:eastAsia="en-US"/>
        </w:rPr>
        <w:t xml:space="preserve"> Нижегородской области</w:t>
      </w:r>
      <w:r w:rsidRPr="0032309C">
        <w:rPr>
          <w:rFonts w:eastAsiaTheme="minorHAnsi"/>
          <w:lang w:eastAsia="en-US"/>
        </w:rPr>
        <w:t>;</w:t>
      </w:r>
    </w:p>
    <w:p w:rsidR="0032309C" w:rsidRPr="0032309C" w:rsidRDefault="0032309C" w:rsidP="0032309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4) Р</w:t>
      </w:r>
      <w:r w:rsidRPr="0032309C">
        <w:rPr>
          <w:rFonts w:eastAsiaTheme="minorHAnsi"/>
          <w:lang w:eastAsia="en-US"/>
        </w:rPr>
        <w:t>емонтно-восстановительные работы дворовых проездов к домам №1 и №2, к дому № 5 м-он Приокский, р.п. Досчатое от автомобильной дороги (22Н-1723) Выкса – Досчатое городского округа город Выкса Ниже</w:t>
      </w:r>
      <w:r>
        <w:rPr>
          <w:rFonts w:eastAsiaTheme="minorHAnsi"/>
          <w:lang w:eastAsia="en-US"/>
        </w:rPr>
        <w:t>городской области</w:t>
      </w:r>
      <w:r w:rsidRPr="0032309C">
        <w:rPr>
          <w:rFonts w:eastAsiaTheme="minorHAnsi"/>
          <w:lang w:eastAsia="en-US"/>
        </w:rPr>
        <w:t>;</w:t>
      </w:r>
    </w:p>
    <w:p w:rsidR="0032309C" w:rsidRDefault="0032309C" w:rsidP="0032309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5) О</w:t>
      </w:r>
      <w:r w:rsidRPr="0032309C">
        <w:rPr>
          <w:rFonts w:eastAsiaTheme="minorHAnsi"/>
          <w:lang w:eastAsia="en-US"/>
        </w:rPr>
        <w:t>бустройство спортивной площадки м-он Центральный, с. Новодмитриевка городского округа город Выкса Нижег</w:t>
      </w:r>
      <w:r>
        <w:rPr>
          <w:rFonts w:eastAsiaTheme="minorHAnsi"/>
          <w:lang w:eastAsia="en-US"/>
        </w:rPr>
        <w:t>ородской области</w:t>
      </w:r>
      <w:r w:rsidRPr="0032309C">
        <w:rPr>
          <w:rFonts w:eastAsiaTheme="minorHAnsi"/>
          <w:lang w:eastAsia="en-US"/>
        </w:rPr>
        <w:t>.</w:t>
      </w:r>
    </w:p>
    <w:p w:rsidR="00EF2F78" w:rsidRDefault="005C5E36" w:rsidP="004236F2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Подтвердить об</w:t>
      </w:r>
      <w:r w:rsidR="004D7C6F">
        <w:rPr>
          <w:rFonts w:eastAsiaTheme="minorHAnsi"/>
          <w:lang w:eastAsia="en-US"/>
        </w:rPr>
        <w:t xml:space="preserve">еспечение наличия </w:t>
      </w:r>
      <w:r>
        <w:rPr>
          <w:rFonts w:eastAsiaTheme="minorHAnsi"/>
          <w:lang w:eastAsia="en-US"/>
        </w:rPr>
        <w:t>в бюджете городского округа город Выкса Нижегородской области бюджетных ассигнований на финансовое обеспечение расходных обязательств городского округа го</w:t>
      </w:r>
      <w:r w:rsidR="00EF2F78">
        <w:rPr>
          <w:rFonts w:eastAsiaTheme="minorHAnsi"/>
          <w:lang w:eastAsia="en-US"/>
        </w:rPr>
        <w:t xml:space="preserve">род Выкса Нижегородской области для исполнения общественно значимых проектов по благоустройству сельских территорий городского </w:t>
      </w:r>
      <w:r w:rsidR="00EF2F78">
        <w:rPr>
          <w:rFonts w:eastAsiaTheme="minorHAnsi"/>
          <w:lang w:eastAsia="en-US"/>
        </w:rPr>
        <w:lastRenderedPageBreak/>
        <w:t>округа город Выкса Нижегородской области, указанных в пункте 1 настоящего решения</w:t>
      </w:r>
      <w:r>
        <w:rPr>
          <w:rFonts w:eastAsiaTheme="minorHAnsi"/>
          <w:lang w:eastAsia="en-US"/>
        </w:rPr>
        <w:t xml:space="preserve">, </w:t>
      </w:r>
      <w:r w:rsidR="00602EF9">
        <w:rPr>
          <w:rFonts w:eastAsiaTheme="minorHAnsi"/>
          <w:lang w:eastAsia="en-US"/>
        </w:rPr>
        <w:t>согласно приложению к настоящему решению</w:t>
      </w:r>
      <w:r w:rsidR="00EF2F78">
        <w:rPr>
          <w:rFonts w:eastAsiaTheme="minorHAnsi"/>
          <w:lang w:eastAsia="en-US"/>
        </w:rPr>
        <w:t>.</w:t>
      </w:r>
    </w:p>
    <w:p w:rsidR="001C3C29" w:rsidRDefault="00EF2F78" w:rsidP="004236F2">
      <w:pPr>
        <w:ind w:firstLine="567"/>
        <w:jc w:val="both"/>
      </w:pPr>
      <w:r>
        <w:t>3</w:t>
      </w:r>
      <w:r w:rsidR="00ED214A">
        <w:t xml:space="preserve">. Рекомендовать администрации городского округа город Выкса Нижегородской области </w:t>
      </w:r>
      <w:r w:rsidR="001C3C29">
        <w:t xml:space="preserve">представить </w:t>
      </w:r>
      <w:r w:rsidR="001C3C29">
        <w:rPr>
          <w:rFonts w:eastAsiaTheme="minorHAnsi"/>
          <w:lang w:eastAsia="en-US"/>
        </w:rPr>
        <w:t>общественно значимые проекты по благоустройству сельских территорий городского округа город Выкса Нижегородской области, указанные в пункте 1 настоящего решения,</w:t>
      </w:r>
      <w:r w:rsidR="001C3C29">
        <w:t xml:space="preserve"> </w:t>
      </w:r>
      <w:r w:rsidR="00ED214A">
        <w:t xml:space="preserve">для участия </w:t>
      </w:r>
      <w:r w:rsidR="006B56E4">
        <w:t xml:space="preserve">в конкурсном отборе </w:t>
      </w:r>
      <w:r w:rsidR="001C3C29">
        <w:rPr>
          <w:rFonts w:eastAsiaTheme="minorHAnsi"/>
          <w:lang w:eastAsia="en-US"/>
        </w:rPr>
        <w:t xml:space="preserve">общественно значимых проектов по благоустройству сельских территорий для предоставления субсидии из областного </w:t>
      </w:r>
      <w:r w:rsidR="001C3C29" w:rsidRPr="00DE3CA9">
        <w:rPr>
          <w:rFonts w:eastAsiaTheme="minorHAnsi"/>
          <w:lang w:eastAsia="en-US"/>
        </w:rPr>
        <w:t>бюджета бюджетам</w:t>
      </w:r>
      <w:r w:rsidR="001C3C29">
        <w:rPr>
          <w:rFonts w:eastAsiaTheme="minorHAnsi"/>
          <w:lang w:eastAsia="en-US"/>
        </w:rPr>
        <w:t xml:space="preserve"> муниципальных районов и городских округов Нижегородской области на реализацию мероприятий по благоустройству сельских территорий.</w:t>
      </w:r>
    </w:p>
    <w:p w:rsidR="00ED214A" w:rsidRDefault="00ED214A" w:rsidP="00B658C9">
      <w:pPr>
        <w:ind w:firstLine="567"/>
        <w:jc w:val="both"/>
      </w:pPr>
    </w:p>
    <w:p w:rsidR="00ED214A" w:rsidRDefault="00ED214A" w:rsidP="00B658C9">
      <w:pPr>
        <w:ind w:firstLine="567"/>
        <w:jc w:val="both"/>
      </w:pPr>
    </w:p>
    <w:p w:rsidR="005050D2" w:rsidRDefault="00E92364" w:rsidP="003A2A14">
      <w:pPr>
        <w:ind w:right="-2"/>
        <w:jc w:val="both"/>
        <w:rPr>
          <w:b/>
          <w:color w:val="FF0000"/>
          <w:sz w:val="32"/>
          <w:szCs w:val="32"/>
        </w:rPr>
      </w:pPr>
      <w:r>
        <w:t xml:space="preserve">           </w:t>
      </w:r>
      <w:r w:rsidR="00596DE0">
        <w:t>Председатель Совета депутатов</w:t>
      </w:r>
      <w:r w:rsidR="00596DE0">
        <w:tab/>
      </w:r>
      <w:r w:rsidR="00596DE0">
        <w:tab/>
      </w:r>
      <w:r w:rsidR="00596DE0">
        <w:tab/>
      </w:r>
      <w:r w:rsidR="00596DE0">
        <w:tab/>
      </w:r>
      <w:r w:rsidR="00596DE0">
        <w:tab/>
      </w:r>
      <w:r w:rsidR="00596DE0">
        <w:tab/>
      </w:r>
      <w:r>
        <w:t xml:space="preserve">    </w:t>
      </w:r>
      <w:r w:rsidR="003A2A14">
        <w:t xml:space="preserve">  </w:t>
      </w:r>
      <w:r w:rsidR="00596DE0">
        <w:t>Д.В. Махров</w:t>
      </w:r>
    </w:p>
    <w:p w:rsidR="004236F2" w:rsidRDefault="004236F2" w:rsidP="00602EF9">
      <w:pPr>
        <w:ind w:right="-2"/>
        <w:jc w:val="right"/>
      </w:pPr>
    </w:p>
    <w:p w:rsidR="004236F2" w:rsidRDefault="004236F2">
      <w:pPr>
        <w:spacing w:after="200" w:line="276" w:lineRule="auto"/>
      </w:pPr>
      <w:r>
        <w:br w:type="page"/>
      </w:r>
    </w:p>
    <w:p w:rsidR="00602EF9" w:rsidRDefault="00602EF9" w:rsidP="00602EF9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Приложение</w:t>
      </w:r>
    </w:p>
    <w:p w:rsidR="00602EF9" w:rsidRDefault="00602EF9" w:rsidP="00602EF9">
      <w:pPr>
        <w:jc w:val="right"/>
      </w:pPr>
      <w:r>
        <w:t>к решению Совета депутатов</w:t>
      </w:r>
    </w:p>
    <w:p w:rsidR="00602EF9" w:rsidRDefault="00602EF9" w:rsidP="00602EF9">
      <w:pPr>
        <w:jc w:val="right"/>
      </w:pPr>
      <w:r>
        <w:t>городского округа город Выкса</w:t>
      </w:r>
    </w:p>
    <w:p w:rsidR="00602EF9" w:rsidRDefault="00602EF9" w:rsidP="00602EF9">
      <w:pPr>
        <w:jc w:val="right"/>
      </w:pPr>
      <w:r>
        <w:t>Нижегородской области</w:t>
      </w:r>
    </w:p>
    <w:p w:rsidR="00602EF9" w:rsidRDefault="0032309C" w:rsidP="00602EF9">
      <w:pPr>
        <w:jc w:val="right"/>
      </w:pPr>
      <w:r>
        <w:t xml:space="preserve">от </w:t>
      </w:r>
      <w:r w:rsidR="005313D9" w:rsidRPr="005313D9">
        <w:t>26</w:t>
      </w:r>
      <w:r w:rsidR="005313D9">
        <w:t>.04.2022</w:t>
      </w:r>
      <w:r>
        <w:t xml:space="preserve"> № </w:t>
      </w:r>
      <w:r w:rsidR="005313D9">
        <w:t>40</w:t>
      </w:r>
    </w:p>
    <w:p w:rsidR="00602EF9" w:rsidRDefault="00602EF9" w:rsidP="00602EF9">
      <w:pPr>
        <w:ind w:firstLine="567"/>
        <w:jc w:val="center"/>
        <w:outlineLvl w:val="0"/>
        <w:rPr>
          <w:rFonts w:eastAsiaTheme="minorHAnsi"/>
          <w:b/>
          <w:sz w:val="32"/>
          <w:szCs w:val="32"/>
          <w:lang w:eastAsia="en-US"/>
        </w:rPr>
      </w:pPr>
    </w:p>
    <w:p w:rsidR="00602EF9" w:rsidRDefault="00602EF9" w:rsidP="00602EF9">
      <w:pPr>
        <w:ind w:firstLine="567"/>
        <w:jc w:val="center"/>
        <w:outlineLvl w:val="0"/>
        <w:rPr>
          <w:rFonts w:eastAsiaTheme="minorHAnsi"/>
          <w:b/>
          <w:sz w:val="32"/>
          <w:szCs w:val="32"/>
          <w:lang w:eastAsia="en-US"/>
        </w:rPr>
      </w:pPr>
      <w:r w:rsidRPr="00602EF9">
        <w:rPr>
          <w:rFonts w:eastAsiaTheme="minorHAnsi"/>
          <w:b/>
          <w:sz w:val="32"/>
          <w:szCs w:val="32"/>
          <w:lang w:eastAsia="en-US"/>
        </w:rPr>
        <w:t>Бюджетные ассигнования</w:t>
      </w:r>
    </w:p>
    <w:p w:rsidR="00602EF9" w:rsidRPr="00602EF9" w:rsidRDefault="00602EF9" w:rsidP="00602EF9">
      <w:pPr>
        <w:ind w:firstLine="567"/>
        <w:jc w:val="center"/>
        <w:outlineLvl w:val="0"/>
        <w:rPr>
          <w:rFonts w:eastAsiaTheme="minorHAnsi"/>
          <w:b/>
          <w:sz w:val="32"/>
          <w:szCs w:val="32"/>
          <w:lang w:eastAsia="en-US"/>
        </w:rPr>
      </w:pPr>
      <w:r w:rsidRPr="00602EF9">
        <w:rPr>
          <w:rFonts w:eastAsiaTheme="minorHAnsi"/>
          <w:b/>
          <w:sz w:val="32"/>
          <w:szCs w:val="32"/>
          <w:lang w:eastAsia="en-US"/>
        </w:rPr>
        <w:t>на финансовое обеспечение</w:t>
      </w:r>
      <w:r>
        <w:rPr>
          <w:rFonts w:eastAsiaTheme="minorHAnsi"/>
          <w:b/>
          <w:sz w:val="32"/>
          <w:szCs w:val="32"/>
          <w:lang w:eastAsia="en-US"/>
        </w:rPr>
        <w:t xml:space="preserve"> </w:t>
      </w:r>
      <w:r w:rsidRPr="00602EF9">
        <w:rPr>
          <w:rFonts w:eastAsiaTheme="minorHAnsi"/>
          <w:b/>
          <w:sz w:val="32"/>
          <w:szCs w:val="32"/>
          <w:lang w:eastAsia="en-US"/>
        </w:rPr>
        <w:t>расходных обязательств городского округа город Выкса Нижегородской области</w:t>
      </w:r>
    </w:p>
    <w:p w:rsidR="00602EF9" w:rsidRDefault="00602EF9" w:rsidP="00602EF9">
      <w:pPr>
        <w:ind w:firstLine="567"/>
        <w:jc w:val="center"/>
        <w:outlineLvl w:val="0"/>
        <w:rPr>
          <w:rFonts w:eastAsiaTheme="minorHAnsi"/>
          <w:b/>
          <w:sz w:val="32"/>
          <w:szCs w:val="32"/>
          <w:lang w:eastAsia="en-US"/>
        </w:rPr>
      </w:pPr>
      <w:r w:rsidRPr="00602EF9">
        <w:rPr>
          <w:rFonts w:eastAsiaTheme="minorHAnsi"/>
          <w:b/>
          <w:sz w:val="32"/>
          <w:szCs w:val="32"/>
          <w:lang w:eastAsia="en-US"/>
        </w:rPr>
        <w:t>для исполнения общественно значимых проектов</w:t>
      </w:r>
    </w:p>
    <w:p w:rsidR="00602EF9" w:rsidRDefault="00602EF9" w:rsidP="004236F2">
      <w:pPr>
        <w:ind w:firstLine="567"/>
        <w:jc w:val="center"/>
        <w:outlineLvl w:val="0"/>
        <w:rPr>
          <w:rFonts w:eastAsiaTheme="minorHAnsi"/>
          <w:b/>
          <w:sz w:val="32"/>
          <w:szCs w:val="32"/>
          <w:lang w:eastAsia="en-US"/>
        </w:rPr>
      </w:pPr>
      <w:r w:rsidRPr="00602EF9">
        <w:rPr>
          <w:rFonts w:eastAsiaTheme="minorHAnsi"/>
          <w:b/>
          <w:sz w:val="32"/>
          <w:szCs w:val="32"/>
          <w:lang w:eastAsia="en-US"/>
        </w:rPr>
        <w:t>по благоустройству сельских территорий городского округа город Выкса Нижегородской области</w:t>
      </w:r>
      <w:r w:rsidR="004236F2">
        <w:rPr>
          <w:rFonts w:eastAsiaTheme="minorHAnsi"/>
          <w:b/>
          <w:sz w:val="32"/>
          <w:szCs w:val="32"/>
          <w:lang w:eastAsia="en-US"/>
        </w:rPr>
        <w:t xml:space="preserve"> </w:t>
      </w:r>
      <w:r w:rsidR="0032309C">
        <w:rPr>
          <w:rFonts w:eastAsiaTheme="minorHAnsi"/>
          <w:b/>
          <w:sz w:val="32"/>
          <w:szCs w:val="32"/>
          <w:lang w:eastAsia="en-US"/>
        </w:rPr>
        <w:t>в 2023</w:t>
      </w:r>
      <w:r>
        <w:rPr>
          <w:rFonts w:eastAsiaTheme="minorHAnsi"/>
          <w:b/>
          <w:sz w:val="32"/>
          <w:szCs w:val="32"/>
          <w:lang w:eastAsia="en-US"/>
        </w:rPr>
        <w:t xml:space="preserve"> году</w:t>
      </w:r>
    </w:p>
    <w:p w:rsidR="00602EF9" w:rsidRPr="00602EF9" w:rsidRDefault="00602EF9" w:rsidP="00602EF9">
      <w:pPr>
        <w:ind w:firstLine="567"/>
        <w:jc w:val="center"/>
        <w:outlineLvl w:val="0"/>
        <w:rPr>
          <w:b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2232"/>
      </w:tblGrid>
      <w:tr w:rsidR="00602EF9" w:rsidTr="004236F2">
        <w:tc>
          <w:tcPr>
            <w:tcW w:w="675" w:type="dxa"/>
          </w:tcPr>
          <w:p w:rsidR="00602EF9" w:rsidRDefault="00602EF9" w:rsidP="00602EF9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6946" w:type="dxa"/>
          </w:tcPr>
          <w:p w:rsidR="00602EF9" w:rsidRPr="00887377" w:rsidRDefault="00887377" w:rsidP="00602EF9">
            <w:pPr>
              <w:jc w:val="center"/>
              <w:outlineLvl w:val="0"/>
            </w:pPr>
            <w:r w:rsidRPr="00887377">
              <w:t>Наименование проекта</w:t>
            </w:r>
          </w:p>
        </w:tc>
        <w:tc>
          <w:tcPr>
            <w:tcW w:w="2232" w:type="dxa"/>
          </w:tcPr>
          <w:p w:rsidR="00602EF9" w:rsidRPr="00887377" w:rsidRDefault="00887377" w:rsidP="00602EF9">
            <w:pPr>
              <w:jc w:val="center"/>
              <w:outlineLvl w:val="0"/>
            </w:pPr>
            <w:r w:rsidRPr="00887377">
              <w:t xml:space="preserve">Бюджетные </w:t>
            </w:r>
          </w:p>
          <w:p w:rsidR="00887377" w:rsidRPr="00887377" w:rsidRDefault="00887377" w:rsidP="00602EF9">
            <w:pPr>
              <w:jc w:val="center"/>
              <w:outlineLvl w:val="0"/>
            </w:pPr>
            <w:r w:rsidRPr="00887377">
              <w:t>ассигнования</w:t>
            </w:r>
            <w:r>
              <w:t>,</w:t>
            </w:r>
          </w:p>
          <w:p w:rsidR="00887377" w:rsidRDefault="00887377" w:rsidP="00602EF9">
            <w:pPr>
              <w:jc w:val="center"/>
              <w:outlineLvl w:val="0"/>
              <w:rPr>
                <w:b/>
                <w:sz w:val="32"/>
                <w:szCs w:val="32"/>
              </w:rPr>
            </w:pPr>
            <w:r w:rsidRPr="00887377">
              <w:t>руб.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602EF9" w:rsidTr="004236F2">
        <w:tc>
          <w:tcPr>
            <w:tcW w:w="675" w:type="dxa"/>
          </w:tcPr>
          <w:p w:rsidR="00602EF9" w:rsidRPr="00887377" w:rsidRDefault="00887377" w:rsidP="00602EF9">
            <w:pPr>
              <w:jc w:val="center"/>
              <w:outlineLvl w:val="0"/>
            </w:pPr>
            <w:r w:rsidRPr="00887377">
              <w:t>1.</w:t>
            </w:r>
          </w:p>
        </w:tc>
        <w:tc>
          <w:tcPr>
            <w:tcW w:w="6946" w:type="dxa"/>
          </w:tcPr>
          <w:p w:rsidR="007C5419" w:rsidRDefault="0032309C" w:rsidP="003230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Pr="0032309C">
              <w:rPr>
                <w:rFonts w:eastAsiaTheme="minorHAnsi"/>
                <w:lang w:eastAsia="en-US"/>
              </w:rPr>
              <w:t xml:space="preserve">бустройство спортивной площадки по ул. Футбольная район </w:t>
            </w:r>
          </w:p>
          <w:p w:rsidR="00602EF9" w:rsidRPr="0032309C" w:rsidRDefault="0032309C" w:rsidP="003230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bookmarkStart w:id="0" w:name="_GoBack"/>
            <w:bookmarkEnd w:id="0"/>
            <w:r w:rsidRPr="0032309C">
              <w:rPr>
                <w:rFonts w:eastAsiaTheme="minorHAnsi"/>
                <w:lang w:eastAsia="en-US"/>
              </w:rPr>
              <w:t>д. 2, р.п. Ближне-Песочное городского округа город Выкса Ниже</w:t>
            </w:r>
            <w:r>
              <w:rPr>
                <w:rFonts w:eastAsiaTheme="minorHAnsi"/>
                <w:lang w:eastAsia="en-US"/>
              </w:rPr>
              <w:t>городской области.</w:t>
            </w:r>
          </w:p>
        </w:tc>
        <w:tc>
          <w:tcPr>
            <w:tcW w:w="2232" w:type="dxa"/>
          </w:tcPr>
          <w:p w:rsidR="00602EF9" w:rsidRPr="00E10443" w:rsidRDefault="0032309C" w:rsidP="00602EF9">
            <w:pPr>
              <w:jc w:val="center"/>
              <w:outlineLvl w:val="0"/>
            </w:pPr>
            <w:r>
              <w:t>547 180,00</w:t>
            </w:r>
          </w:p>
        </w:tc>
      </w:tr>
      <w:tr w:rsidR="00602EF9" w:rsidRPr="00E10443" w:rsidTr="004236F2">
        <w:tc>
          <w:tcPr>
            <w:tcW w:w="675" w:type="dxa"/>
          </w:tcPr>
          <w:p w:rsidR="00602EF9" w:rsidRPr="00887377" w:rsidRDefault="00887377" w:rsidP="00602EF9">
            <w:pPr>
              <w:jc w:val="center"/>
              <w:outlineLvl w:val="0"/>
            </w:pPr>
            <w:r w:rsidRPr="00887377">
              <w:t>2.</w:t>
            </w:r>
          </w:p>
        </w:tc>
        <w:tc>
          <w:tcPr>
            <w:tcW w:w="6946" w:type="dxa"/>
          </w:tcPr>
          <w:p w:rsidR="00602EF9" w:rsidRPr="0032309C" w:rsidRDefault="0032309C" w:rsidP="003230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r w:rsidRPr="0032309C">
              <w:rPr>
                <w:rFonts w:eastAsiaTheme="minorHAnsi"/>
                <w:lang w:eastAsia="en-US"/>
              </w:rPr>
              <w:t>емонтно-восстановительные работы участка дороги к МБДОУ детский сад № 9 в р.п. Ближне-Песочное городского округа город Выкса Ниже</w:t>
            </w:r>
            <w:r>
              <w:rPr>
                <w:rFonts w:eastAsiaTheme="minorHAnsi"/>
                <w:lang w:eastAsia="en-US"/>
              </w:rPr>
              <w:t>городской области.</w:t>
            </w:r>
          </w:p>
        </w:tc>
        <w:tc>
          <w:tcPr>
            <w:tcW w:w="2232" w:type="dxa"/>
          </w:tcPr>
          <w:p w:rsidR="00602EF9" w:rsidRPr="00E10443" w:rsidRDefault="0032309C" w:rsidP="00602EF9">
            <w:pPr>
              <w:jc w:val="center"/>
              <w:outlineLvl w:val="0"/>
            </w:pPr>
            <w:r>
              <w:t>259 532,00</w:t>
            </w:r>
          </w:p>
        </w:tc>
      </w:tr>
      <w:tr w:rsidR="00602EF9" w:rsidTr="004236F2">
        <w:tc>
          <w:tcPr>
            <w:tcW w:w="675" w:type="dxa"/>
          </w:tcPr>
          <w:p w:rsidR="00602EF9" w:rsidRPr="00887377" w:rsidRDefault="00887377" w:rsidP="00602EF9">
            <w:pPr>
              <w:jc w:val="center"/>
              <w:outlineLvl w:val="0"/>
            </w:pPr>
            <w:r w:rsidRPr="00887377">
              <w:t>3.</w:t>
            </w:r>
          </w:p>
        </w:tc>
        <w:tc>
          <w:tcPr>
            <w:tcW w:w="6946" w:type="dxa"/>
          </w:tcPr>
          <w:p w:rsidR="00602EF9" w:rsidRPr="0032309C" w:rsidRDefault="0032309C" w:rsidP="003230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Pr="0032309C">
              <w:rPr>
                <w:rFonts w:eastAsiaTheme="minorHAnsi"/>
                <w:lang w:eastAsia="en-US"/>
              </w:rPr>
              <w:t>бустройство спортивной площадки ул. Советская д. Грязная городского округа город Выкса</w:t>
            </w:r>
            <w:r>
              <w:rPr>
                <w:rFonts w:eastAsiaTheme="minorHAnsi"/>
                <w:lang w:eastAsia="en-US"/>
              </w:rPr>
              <w:t xml:space="preserve"> Нижегородской области.</w:t>
            </w:r>
          </w:p>
        </w:tc>
        <w:tc>
          <w:tcPr>
            <w:tcW w:w="2232" w:type="dxa"/>
          </w:tcPr>
          <w:p w:rsidR="00602EF9" w:rsidRPr="00E10443" w:rsidRDefault="0032309C" w:rsidP="00602EF9">
            <w:pPr>
              <w:jc w:val="center"/>
              <w:outlineLvl w:val="0"/>
            </w:pPr>
            <w:r>
              <w:t>547 180,00</w:t>
            </w:r>
          </w:p>
        </w:tc>
      </w:tr>
      <w:tr w:rsidR="00602EF9" w:rsidRPr="00E10443" w:rsidTr="004236F2">
        <w:tc>
          <w:tcPr>
            <w:tcW w:w="675" w:type="dxa"/>
          </w:tcPr>
          <w:p w:rsidR="00602EF9" w:rsidRPr="00887377" w:rsidRDefault="00887377" w:rsidP="00602EF9">
            <w:pPr>
              <w:jc w:val="center"/>
              <w:outlineLvl w:val="0"/>
            </w:pPr>
            <w:r w:rsidRPr="00887377">
              <w:t>4.</w:t>
            </w:r>
          </w:p>
        </w:tc>
        <w:tc>
          <w:tcPr>
            <w:tcW w:w="6946" w:type="dxa"/>
          </w:tcPr>
          <w:p w:rsidR="00602EF9" w:rsidRPr="0032309C" w:rsidRDefault="0032309C" w:rsidP="003230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r w:rsidRPr="0032309C">
              <w:rPr>
                <w:rFonts w:eastAsiaTheme="minorHAnsi"/>
                <w:lang w:eastAsia="en-US"/>
              </w:rPr>
              <w:t>емонтно-восстановительные работы дворовых проездов к домам №1 и №2, к дому № 5 м-он Приокский, р.п. Досчатое от автомобильной дороги (22Н-1723) Выкса – Досчатое городского округа город Выкса Ниже</w:t>
            </w:r>
            <w:r>
              <w:rPr>
                <w:rFonts w:eastAsiaTheme="minorHAnsi"/>
                <w:lang w:eastAsia="en-US"/>
              </w:rPr>
              <w:t>городской области.</w:t>
            </w:r>
          </w:p>
        </w:tc>
        <w:tc>
          <w:tcPr>
            <w:tcW w:w="2232" w:type="dxa"/>
          </w:tcPr>
          <w:p w:rsidR="00602EF9" w:rsidRPr="00E10443" w:rsidRDefault="0032309C" w:rsidP="00602EF9">
            <w:pPr>
              <w:jc w:val="center"/>
              <w:outlineLvl w:val="0"/>
            </w:pPr>
            <w:r>
              <w:t>491 675,00</w:t>
            </w:r>
          </w:p>
        </w:tc>
      </w:tr>
      <w:tr w:rsidR="00602EF9" w:rsidRPr="00E10443" w:rsidTr="004236F2">
        <w:tc>
          <w:tcPr>
            <w:tcW w:w="675" w:type="dxa"/>
          </w:tcPr>
          <w:p w:rsidR="00602EF9" w:rsidRPr="00887377" w:rsidRDefault="00887377" w:rsidP="00602EF9">
            <w:pPr>
              <w:jc w:val="center"/>
              <w:outlineLvl w:val="0"/>
            </w:pPr>
            <w:r w:rsidRPr="00887377">
              <w:t>5.</w:t>
            </w:r>
          </w:p>
        </w:tc>
        <w:tc>
          <w:tcPr>
            <w:tcW w:w="6946" w:type="dxa"/>
          </w:tcPr>
          <w:p w:rsidR="00602EF9" w:rsidRPr="0032309C" w:rsidRDefault="0032309C" w:rsidP="003230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Pr="0032309C">
              <w:rPr>
                <w:rFonts w:eastAsiaTheme="minorHAnsi"/>
                <w:lang w:eastAsia="en-US"/>
              </w:rPr>
              <w:t>бустройство спортивной площадки м-он Центральный, с. Новодмитриевка городского округа город Выкса Нижег</w:t>
            </w:r>
            <w:r>
              <w:rPr>
                <w:rFonts w:eastAsiaTheme="minorHAnsi"/>
                <w:lang w:eastAsia="en-US"/>
              </w:rPr>
              <w:t>ородской области</w:t>
            </w:r>
            <w:r w:rsidRPr="0032309C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32" w:type="dxa"/>
          </w:tcPr>
          <w:p w:rsidR="00602EF9" w:rsidRPr="00E10443" w:rsidRDefault="000D768C" w:rsidP="00602EF9">
            <w:pPr>
              <w:jc w:val="center"/>
              <w:outlineLvl w:val="0"/>
            </w:pPr>
            <w:r>
              <w:t>518 242,00</w:t>
            </w:r>
          </w:p>
        </w:tc>
      </w:tr>
    </w:tbl>
    <w:p w:rsidR="00602EF9" w:rsidRPr="00602EF9" w:rsidRDefault="00602EF9" w:rsidP="00602EF9">
      <w:pPr>
        <w:ind w:firstLine="567"/>
        <w:jc w:val="center"/>
        <w:outlineLvl w:val="0"/>
        <w:rPr>
          <w:b/>
          <w:sz w:val="32"/>
          <w:szCs w:val="32"/>
        </w:rPr>
      </w:pPr>
    </w:p>
    <w:sectPr w:rsidR="00602EF9" w:rsidRPr="00602EF9" w:rsidSect="00CC009A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C98" w:rsidRDefault="00DD0C98" w:rsidP="002756C2">
      <w:r>
        <w:separator/>
      </w:r>
    </w:p>
  </w:endnote>
  <w:endnote w:type="continuationSeparator" w:id="0">
    <w:p w:rsidR="00DD0C98" w:rsidRDefault="00DD0C98" w:rsidP="0027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C98" w:rsidRDefault="00DD0C98" w:rsidP="002756C2">
      <w:r>
        <w:separator/>
      </w:r>
    </w:p>
  </w:footnote>
  <w:footnote w:type="continuationSeparator" w:id="0">
    <w:p w:rsidR="00DD0C98" w:rsidRDefault="00DD0C98" w:rsidP="00275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458434"/>
      <w:docPartObj>
        <w:docPartGallery w:val="Page Numbers (Top of Page)"/>
        <w:docPartUnique/>
      </w:docPartObj>
    </w:sdtPr>
    <w:sdtEndPr/>
    <w:sdtContent>
      <w:p w:rsidR="004236F2" w:rsidRDefault="004236F2" w:rsidP="004236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41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B0443"/>
    <w:multiLevelType w:val="hybridMultilevel"/>
    <w:tmpl w:val="31920EBE"/>
    <w:lvl w:ilvl="0" w:tplc="D71C0A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8FB2202"/>
    <w:multiLevelType w:val="hybridMultilevel"/>
    <w:tmpl w:val="590A6412"/>
    <w:lvl w:ilvl="0" w:tplc="0004E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4CA4221"/>
    <w:multiLevelType w:val="hybridMultilevel"/>
    <w:tmpl w:val="2FF4FBBA"/>
    <w:lvl w:ilvl="0" w:tplc="D6088B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EE"/>
    <w:rsid w:val="0000197C"/>
    <w:rsid w:val="000059B2"/>
    <w:rsid w:val="00011850"/>
    <w:rsid w:val="00011E17"/>
    <w:rsid w:val="00020212"/>
    <w:rsid w:val="0006651E"/>
    <w:rsid w:val="000722DB"/>
    <w:rsid w:val="000C1D4B"/>
    <w:rsid w:val="000C3D37"/>
    <w:rsid w:val="000C7F76"/>
    <w:rsid w:val="000D1C70"/>
    <w:rsid w:val="000D768C"/>
    <w:rsid w:val="001131FE"/>
    <w:rsid w:val="001436E2"/>
    <w:rsid w:val="0016639F"/>
    <w:rsid w:val="00176DBD"/>
    <w:rsid w:val="00180843"/>
    <w:rsid w:val="00194D45"/>
    <w:rsid w:val="00194E10"/>
    <w:rsid w:val="00194ED5"/>
    <w:rsid w:val="001B38DC"/>
    <w:rsid w:val="001C3C29"/>
    <w:rsid w:val="001E75B8"/>
    <w:rsid w:val="001F37B1"/>
    <w:rsid w:val="002119B3"/>
    <w:rsid w:val="00212F07"/>
    <w:rsid w:val="002756C2"/>
    <w:rsid w:val="002A5B39"/>
    <w:rsid w:val="002B44DA"/>
    <w:rsid w:val="002B59C2"/>
    <w:rsid w:val="002E35CD"/>
    <w:rsid w:val="002F1C66"/>
    <w:rsid w:val="002F51DE"/>
    <w:rsid w:val="002F7591"/>
    <w:rsid w:val="003036A5"/>
    <w:rsid w:val="0032309C"/>
    <w:rsid w:val="0035078B"/>
    <w:rsid w:val="0038691D"/>
    <w:rsid w:val="00393F45"/>
    <w:rsid w:val="00393FBE"/>
    <w:rsid w:val="003A2A14"/>
    <w:rsid w:val="003B18DC"/>
    <w:rsid w:val="003E1B10"/>
    <w:rsid w:val="00404310"/>
    <w:rsid w:val="004079D2"/>
    <w:rsid w:val="004236F2"/>
    <w:rsid w:val="0044031F"/>
    <w:rsid w:val="00494329"/>
    <w:rsid w:val="00494A96"/>
    <w:rsid w:val="004D7C6F"/>
    <w:rsid w:val="005050D2"/>
    <w:rsid w:val="00516F18"/>
    <w:rsid w:val="005313D9"/>
    <w:rsid w:val="0053266A"/>
    <w:rsid w:val="00537A5C"/>
    <w:rsid w:val="005610F8"/>
    <w:rsid w:val="00566B04"/>
    <w:rsid w:val="00566BCD"/>
    <w:rsid w:val="00570734"/>
    <w:rsid w:val="005722FD"/>
    <w:rsid w:val="0057376A"/>
    <w:rsid w:val="00586972"/>
    <w:rsid w:val="00596DE0"/>
    <w:rsid w:val="005A0EA5"/>
    <w:rsid w:val="005A52F5"/>
    <w:rsid w:val="005B7E9F"/>
    <w:rsid w:val="005C5E36"/>
    <w:rsid w:val="005C6492"/>
    <w:rsid w:val="00602EF9"/>
    <w:rsid w:val="00615D6E"/>
    <w:rsid w:val="0063665F"/>
    <w:rsid w:val="00654217"/>
    <w:rsid w:val="00661F30"/>
    <w:rsid w:val="00684484"/>
    <w:rsid w:val="006A0CF8"/>
    <w:rsid w:val="006B2EAB"/>
    <w:rsid w:val="006B56E4"/>
    <w:rsid w:val="006B6724"/>
    <w:rsid w:val="006F4B94"/>
    <w:rsid w:val="00700D13"/>
    <w:rsid w:val="00701B8E"/>
    <w:rsid w:val="00712F96"/>
    <w:rsid w:val="00715621"/>
    <w:rsid w:val="0072009E"/>
    <w:rsid w:val="00742D3B"/>
    <w:rsid w:val="00773C08"/>
    <w:rsid w:val="00783E5D"/>
    <w:rsid w:val="00790EBF"/>
    <w:rsid w:val="007A004D"/>
    <w:rsid w:val="007C5419"/>
    <w:rsid w:val="007D4470"/>
    <w:rsid w:val="00801096"/>
    <w:rsid w:val="00802050"/>
    <w:rsid w:val="00806BC5"/>
    <w:rsid w:val="00813604"/>
    <w:rsid w:val="00824068"/>
    <w:rsid w:val="00887377"/>
    <w:rsid w:val="008B0A81"/>
    <w:rsid w:val="008B1331"/>
    <w:rsid w:val="008B3B91"/>
    <w:rsid w:val="008D1E7E"/>
    <w:rsid w:val="008E2138"/>
    <w:rsid w:val="00920233"/>
    <w:rsid w:val="009733CC"/>
    <w:rsid w:val="009D3140"/>
    <w:rsid w:val="009D7756"/>
    <w:rsid w:val="00A108D1"/>
    <w:rsid w:val="00A15A49"/>
    <w:rsid w:val="00A33DFA"/>
    <w:rsid w:val="00A70F2F"/>
    <w:rsid w:val="00A71DCE"/>
    <w:rsid w:val="00A7385D"/>
    <w:rsid w:val="00A77942"/>
    <w:rsid w:val="00A8584D"/>
    <w:rsid w:val="00A963A4"/>
    <w:rsid w:val="00AE4037"/>
    <w:rsid w:val="00B00F85"/>
    <w:rsid w:val="00B0175D"/>
    <w:rsid w:val="00B1351F"/>
    <w:rsid w:val="00B13C5E"/>
    <w:rsid w:val="00B658C9"/>
    <w:rsid w:val="00B807EE"/>
    <w:rsid w:val="00B84DB8"/>
    <w:rsid w:val="00BB0455"/>
    <w:rsid w:val="00BB500E"/>
    <w:rsid w:val="00BC5903"/>
    <w:rsid w:val="00BC6497"/>
    <w:rsid w:val="00BF5F8E"/>
    <w:rsid w:val="00C248E4"/>
    <w:rsid w:val="00C27B3E"/>
    <w:rsid w:val="00C5304E"/>
    <w:rsid w:val="00C809D7"/>
    <w:rsid w:val="00C8344A"/>
    <w:rsid w:val="00C92AC5"/>
    <w:rsid w:val="00C97872"/>
    <w:rsid w:val="00CB6565"/>
    <w:rsid w:val="00CC009A"/>
    <w:rsid w:val="00CC16F9"/>
    <w:rsid w:val="00CE11AB"/>
    <w:rsid w:val="00D07CF7"/>
    <w:rsid w:val="00D1725A"/>
    <w:rsid w:val="00D32261"/>
    <w:rsid w:val="00D978AF"/>
    <w:rsid w:val="00DC03C6"/>
    <w:rsid w:val="00DC5D95"/>
    <w:rsid w:val="00DD0C98"/>
    <w:rsid w:val="00DE3CA9"/>
    <w:rsid w:val="00E00A79"/>
    <w:rsid w:val="00E10443"/>
    <w:rsid w:val="00E111A5"/>
    <w:rsid w:val="00E11BB2"/>
    <w:rsid w:val="00E146B8"/>
    <w:rsid w:val="00E333ED"/>
    <w:rsid w:val="00E34780"/>
    <w:rsid w:val="00E45D59"/>
    <w:rsid w:val="00E829AC"/>
    <w:rsid w:val="00E859E5"/>
    <w:rsid w:val="00E92364"/>
    <w:rsid w:val="00EB3FD7"/>
    <w:rsid w:val="00ED214A"/>
    <w:rsid w:val="00EF13BD"/>
    <w:rsid w:val="00EF2F78"/>
    <w:rsid w:val="00F0432C"/>
    <w:rsid w:val="00F20051"/>
    <w:rsid w:val="00F318B1"/>
    <w:rsid w:val="00F4095F"/>
    <w:rsid w:val="00F4599A"/>
    <w:rsid w:val="00F7505B"/>
    <w:rsid w:val="00F9204E"/>
    <w:rsid w:val="00FA4BA6"/>
    <w:rsid w:val="00FC0CB0"/>
    <w:rsid w:val="00FE1BD2"/>
    <w:rsid w:val="00FE3FBA"/>
    <w:rsid w:val="00FE6117"/>
    <w:rsid w:val="00FE6D8E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D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uiPriority w:val="99"/>
    <w:unhideWhenUsed/>
    <w:rsid w:val="00FE6D8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63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56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5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756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5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5C5E36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602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104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04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D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uiPriority w:val="99"/>
    <w:unhideWhenUsed/>
    <w:rsid w:val="00FE6D8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63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56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5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756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5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5C5E36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602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104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04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2022-04-27T10:44:00Z</cp:lastPrinted>
  <dcterms:created xsi:type="dcterms:W3CDTF">2022-04-15T12:10:00Z</dcterms:created>
  <dcterms:modified xsi:type="dcterms:W3CDTF">2022-05-04T16:56:00Z</dcterms:modified>
</cp:coreProperties>
</file>