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FA0B0F" w:rsidP="00DB1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DB1A1F" w:rsidRPr="00DB1A1F">
        <w:rPr>
          <w:rFonts w:ascii="Times New Roman" w:hAnsi="Times New Roman" w:cs="Times New Roman"/>
          <w:sz w:val="24"/>
          <w:szCs w:val="28"/>
        </w:rPr>
        <w:t>30</w:t>
      </w:r>
      <w:r w:rsidR="00DB1A1F">
        <w:rPr>
          <w:rFonts w:ascii="Times New Roman" w:hAnsi="Times New Roman" w:cs="Times New Roman"/>
          <w:sz w:val="24"/>
          <w:szCs w:val="28"/>
        </w:rPr>
        <w:t>.</w:t>
      </w:r>
      <w:r w:rsidR="00DB1A1F" w:rsidRPr="00DB1A1F">
        <w:rPr>
          <w:rFonts w:ascii="Times New Roman" w:hAnsi="Times New Roman" w:cs="Times New Roman"/>
          <w:sz w:val="24"/>
          <w:szCs w:val="28"/>
        </w:rPr>
        <w:t>06</w:t>
      </w:r>
      <w:r w:rsidR="00DB1A1F">
        <w:rPr>
          <w:rFonts w:ascii="Times New Roman" w:hAnsi="Times New Roman" w:cs="Times New Roman"/>
          <w:sz w:val="24"/>
          <w:szCs w:val="28"/>
        </w:rPr>
        <w:t>.</w:t>
      </w:r>
      <w:r w:rsidR="00DB1A1F" w:rsidRPr="00DB1A1F">
        <w:rPr>
          <w:rFonts w:ascii="Times New Roman" w:hAnsi="Times New Roman" w:cs="Times New Roman"/>
          <w:sz w:val="24"/>
          <w:szCs w:val="28"/>
        </w:rPr>
        <w:t>2026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 </w:t>
      </w:r>
      <w:r w:rsidR="00DB1A1F">
        <w:rPr>
          <w:rFonts w:ascii="Times New Roman" w:hAnsi="Times New Roman" w:cs="Times New Roman"/>
          <w:sz w:val="24"/>
          <w:szCs w:val="28"/>
        </w:rPr>
        <w:tab/>
      </w:r>
      <w:r w:rsidR="00A372E9">
        <w:rPr>
          <w:rFonts w:ascii="Times New Roman" w:hAnsi="Times New Roman" w:cs="Times New Roman"/>
          <w:sz w:val="24"/>
          <w:szCs w:val="28"/>
        </w:rPr>
        <w:t xml:space="preserve"> 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A372E9">
        <w:rPr>
          <w:rFonts w:ascii="Times New Roman" w:hAnsi="Times New Roman" w:cs="Times New Roman"/>
          <w:sz w:val="24"/>
          <w:szCs w:val="28"/>
        </w:rPr>
        <w:t xml:space="preserve"> 62</w:t>
      </w:r>
      <w:r w:rsidRPr="007B48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DB1A1F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</w:t>
      </w:r>
    </w:p>
    <w:p w:rsidR="00F455FA" w:rsidRDefault="002D277A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оложении о муниципальном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 xml:space="preserve">земельном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контроле </w:t>
      </w:r>
    </w:p>
    <w:p w:rsidR="00D5165E" w:rsidRPr="0061677F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на территории 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земельном контроле на территории городского округа город Выкса Нижегородской области»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в соответствие с Федеральным законом от 29 декабря 2025 года №567-ФЗ </w:t>
      </w:r>
      <w:r w:rsidR="00686A04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государственном контроле (надзоре) и муниципальном контроле в Российской Федерации», протест Выксунского городского прокурора от 6 апреля 2026 года № Прдр-20220054-206-26/-20220054 на </w:t>
      </w:r>
      <w:r w:rsidR="00144682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144682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14468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C1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5DDE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земельном контроле на территории городского округа город Выкса Нижегородской области»</w:t>
      </w:r>
      <w:r w:rsidR="00A21B58">
        <w:rPr>
          <w:rFonts w:ascii="Times New Roman" w:hAnsi="Times New Roman" w:cs="Times New Roman"/>
          <w:bCs/>
          <w:sz w:val="24"/>
          <w:szCs w:val="24"/>
        </w:rPr>
        <w:t xml:space="preserve"> с требованием привести его в соответстви</w:t>
      </w:r>
      <w:r w:rsidR="003F4CB6">
        <w:rPr>
          <w:rFonts w:ascii="Times New Roman" w:hAnsi="Times New Roman" w:cs="Times New Roman"/>
          <w:bCs/>
          <w:sz w:val="24"/>
          <w:szCs w:val="24"/>
        </w:rPr>
        <w:t>е</w:t>
      </w:r>
      <w:r w:rsidR="00A21B58">
        <w:rPr>
          <w:rFonts w:ascii="Times New Roman" w:hAnsi="Times New Roman" w:cs="Times New Roman"/>
          <w:bCs/>
          <w:sz w:val="24"/>
          <w:szCs w:val="24"/>
        </w:rPr>
        <w:t xml:space="preserve"> с действующим законодательством</w:t>
      </w:r>
      <w:r w:rsidR="003F4CB6">
        <w:rPr>
          <w:rFonts w:ascii="Times New Roman" w:hAnsi="Times New Roman" w:cs="Times New Roman"/>
          <w:bCs/>
          <w:sz w:val="24"/>
          <w:szCs w:val="24"/>
        </w:rPr>
        <w:t>,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4CB6" w:rsidRDefault="00A344BF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. </w:t>
      </w:r>
      <w:r w:rsidR="003F4CB6">
        <w:rPr>
          <w:rFonts w:ascii="Times New Roman" w:hAnsi="Times New Roman" w:cs="Times New Roman"/>
          <w:sz w:val="24"/>
          <w:szCs w:val="24"/>
        </w:rPr>
        <w:t xml:space="preserve">Протест </w:t>
      </w:r>
      <w:r w:rsidR="00C146C3">
        <w:rPr>
          <w:rFonts w:ascii="Times New Roman" w:hAnsi="Times New Roman" w:cs="Times New Roman"/>
          <w:sz w:val="24"/>
          <w:szCs w:val="24"/>
        </w:rPr>
        <w:t>Выксунского городского прокурора от 6 апреля 2026 года № Прдр-20220054-206-26/-20220054 на решение</w:t>
      </w:r>
      <w:r w:rsidR="00C146C3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C146C3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C1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6C3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земельном контроле на территории городского округа город Выкса Нижегородской области»</w:t>
      </w:r>
      <w:r w:rsidR="00C1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CB6">
        <w:rPr>
          <w:rFonts w:ascii="Times New Roman" w:hAnsi="Times New Roman" w:cs="Times New Roman"/>
          <w:bCs/>
          <w:sz w:val="24"/>
          <w:szCs w:val="24"/>
        </w:rPr>
        <w:t>удовлетворить.</w:t>
      </w:r>
    </w:p>
    <w:p w:rsidR="00C0698D" w:rsidRDefault="0093520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о муниципальном земельном контроле на 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41, от 31.10.2023 №</w:t>
      </w:r>
      <w:r w:rsidR="00A372E9">
        <w:rPr>
          <w:rFonts w:ascii="Times New Roman" w:hAnsi="Times New Roman" w:cs="Times New Roman"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98, от 27.02.2024 №</w:t>
      </w:r>
      <w:r w:rsidR="00A372E9">
        <w:rPr>
          <w:rFonts w:ascii="Times New Roman" w:hAnsi="Times New Roman" w:cs="Times New Roman"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18, от 25.06.2024 №</w:t>
      </w:r>
      <w:r w:rsidR="00A372E9">
        <w:rPr>
          <w:rFonts w:ascii="Times New Roman" w:hAnsi="Times New Roman" w:cs="Times New Roman"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53</w:t>
      </w:r>
      <w:r w:rsidR="00243150" w:rsidRPr="003C6735">
        <w:rPr>
          <w:rFonts w:ascii="Times New Roman" w:hAnsi="Times New Roman" w:cs="Times New Roman"/>
          <w:sz w:val="24"/>
          <w:szCs w:val="24"/>
        </w:rPr>
        <w:t>, от 30.07.2024 №</w:t>
      </w:r>
      <w:r w:rsidR="00A372E9">
        <w:rPr>
          <w:rFonts w:ascii="Times New Roman" w:hAnsi="Times New Roman" w:cs="Times New Roman"/>
          <w:sz w:val="24"/>
          <w:szCs w:val="24"/>
        </w:rPr>
        <w:t xml:space="preserve"> </w:t>
      </w:r>
      <w:r w:rsidR="00243150" w:rsidRPr="003C6735">
        <w:rPr>
          <w:rFonts w:ascii="Times New Roman" w:hAnsi="Times New Roman" w:cs="Times New Roman"/>
          <w:sz w:val="24"/>
          <w:szCs w:val="24"/>
        </w:rPr>
        <w:t>64</w:t>
      </w:r>
      <w:r w:rsidR="00B317E3">
        <w:rPr>
          <w:rFonts w:ascii="Times New Roman" w:hAnsi="Times New Roman" w:cs="Times New Roman"/>
          <w:sz w:val="24"/>
          <w:szCs w:val="24"/>
        </w:rPr>
        <w:t>, от 26.11.2024 №</w:t>
      </w:r>
      <w:r w:rsidR="00A372E9">
        <w:rPr>
          <w:rFonts w:ascii="Times New Roman" w:hAnsi="Times New Roman" w:cs="Times New Roman"/>
          <w:sz w:val="24"/>
          <w:szCs w:val="24"/>
        </w:rPr>
        <w:t xml:space="preserve"> </w:t>
      </w:r>
      <w:r w:rsidR="00B317E3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, от </w:t>
      </w:r>
      <w:r w:rsidR="002F746A">
        <w:rPr>
          <w:rFonts w:ascii="Times New Roman" w:hAnsi="Times New Roman" w:cs="Times New Roman"/>
          <w:sz w:val="24"/>
          <w:szCs w:val="24"/>
        </w:rPr>
        <w:t>27.05.2025 №</w:t>
      </w:r>
      <w:r w:rsidR="00A372E9">
        <w:rPr>
          <w:rFonts w:ascii="Times New Roman" w:hAnsi="Times New Roman" w:cs="Times New Roman"/>
          <w:sz w:val="24"/>
          <w:szCs w:val="24"/>
        </w:rPr>
        <w:t xml:space="preserve"> </w:t>
      </w:r>
      <w:r w:rsidR="00BB2961">
        <w:rPr>
          <w:rFonts w:ascii="Times New Roman" w:hAnsi="Times New Roman" w:cs="Times New Roman"/>
          <w:sz w:val="24"/>
          <w:szCs w:val="24"/>
        </w:rPr>
        <w:t>42</w:t>
      </w:r>
      <w:r w:rsidR="00C146C3">
        <w:rPr>
          <w:rFonts w:ascii="Times New Roman" w:hAnsi="Times New Roman" w:cs="Times New Roman"/>
          <w:sz w:val="24"/>
          <w:szCs w:val="24"/>
        </w:rPr>
        <w:t>, от 25.11.2025 №</w:t>
      </w:r>
      <w:r w:rsidR="00A372E9">
        <w:rPr>
          <w:rFonts w:ascii="Times New Roman" w:hAnsi="Times New Roman" w:cs="Times New Roman"/>
          <w:sz w:val="24"/>
          <w:szCs w:val="24"/>
        </w:rPr>
        <w:t xml:space="preserve"> </w:t>
      </w:r>
      <w:r w:rsidR="00C146C3">
        <w:rPr>
          <w:rFonts w:ascii="Times New Roman" w:hAnsi="Times New Roman" w:cs="Times New Roman"/>
          <w:sz w:val="24"/>
          <w:szCs w:val="24"/>
        </w:rPr>
        <w:t>91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21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1E0233" w:rsidRDefault="001E0233" w:rsidP="001E02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в пункте 22:</w:t>
      </w:r>
    </w:p>
    <w:p w:rsidR="001E0233" w:rsidRDefault="001E0233" w:rsidP="001E02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а) подпункт 2 исключить;</w:t>
      </w:r>
    </w:p>
    <w:p w:rsidR="001E0233" w:rsidRDefault="001E0233" w:rsidP="001E02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дополнить предложением вторым следующего содержания: «Ответ в письменной форме направляется обратившимся заявителям либо их представителям в течение</w:t>
      </w:r>
      <w:r>
        <w:rPr>
          <w:rFonts w:ascii="Times New Roman" w:hAnsi="Times New Roman" w:cs="Times New Roman"/>
          <w:sz w:val="24"/>
          <w:szCs w:val="24"/>
        </w:rPr>
        <w:t xml:space="preserve"> 30 дней со дня регистрации письменного обращения.»;</w:t>
      </w:r>
    </w:p>
    <w:p w:rsidR="0018159E" w:rsidRDefault="001E023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71032">
        <w:rPr>
          <w:rFonts w:ascii="Times New Roman" w:hAnsi="Times New Roman" w:cs="Times New Roman"/>
          <w:bCs/>
          <w:sz w:val="24"/>
          <w:szCs w:val="24"/>
        </w:rPr>
        <w:t xml:space="preserve">) абзац второй пункта 22.1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155E94" w:rsidRDefault="001E023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155E94">
        <w:rPr>
          <w:rFonts w:ascii="Times New Roman" w:hAnsi="Times New Roman" w:cs="Times New Roman"/>
          <w:bCs/>
          <w:sz w:val="24"/>
          <w:szCs w:val="24"/>
        </w:rPr>
        <w:t>) в пункте 30:</w:t>
      </w:r>
    </w:p>
    <w:p w:rsidR="00155E94" w:rsidRDefault="00155E94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 дополнить абзацем вторым следующего содержания:</w:t>
      </w:r>
    </w:p>
    <w:p w:rsidR="00155E94" w:rsidRDefault="00155E94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«Инспектор»;</w:t>
      </w:r>
    </w:p>
    <w:p w:rsidR="00155E94" w:rsidRDefault="00155E94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47004">
        <w:rPr>
          <w:rFonts w:ascii="Times New Roman" w:hAnsi="Times New Roman" w:cs="Times New Roman"/>
          <w:sz w:val="24"/>
          <w:szCs w:val="24"/>
        </w:rPr>
        <w:t xml:space="preserve">в абзаце первом подпункта 1 </w:t>
      </w:r>
      <w:r>
        <w:rPr>
          <w:rFonts w:ascii="Times New Roman" w:hAnsi="Times New Roman" w:cs="Times New Roman"/>
          <w:sz w:val="24"/>
          <w:szCs w:val="24"/>
        </w:rPr>
        <w:t>слова «1) В ходе документарной проверки могут» заменить словами «1) Если имеющихся в распоряжении у контрольного (надзорного) органа сведений и документов недостаточно, то в ходе документарной проверки могут»;</w:t>
      </w:r>
    </w:p>
    <w:p w:rsidR="00155E94" w:rsidRDefault="001E0233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7004">
        <w:rPr>
          <w:rFonts w:ascii="Times New Roman" w:hAnsi="Times New Roman" w:cs="Times New Roman"/>
          <w:sz w:val="24"/>
          <w:szCs w:val="24"/>
        </w:rPr>
        <w:t>) подпункт 2 пункта 31 дополнить абзацем следующего содержания: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абзацем первым настоящего подпункта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r w:rsidR="00AC7C64">
        <w:rPr>
          <w:rFonts w:ascii="Times New Roman" w:hAnsi="Times New Roman" w:cs="Times New Roman"/>
          <w:sz w:val="24"/>
          <w:szCs w:val="24"/>
        </w:rPr>
        <w:t xml:space="preserve">пунктом 2 части 1.1 статьи 4 </w:t>
      </w:r>
      <w:r>
        <w:rPr>
          <w:rFonts w:ascii="Times New Roman" w:hAnsi="Times New Roman" w:cs="Times New Roman"/>
          <w:sz w:val="24"/>
          <w:szCs w:val="24"/>
        </w:rPr>
        <w:t>Федерально</w:t>
      </w:r>
      <w:r w:rsidR="00326B02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</w:t>
      </w:r>
      <w:r w:rsidR="00A14DA1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AC7C6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C64">
        <w:rPr>
          <w:rFonts w:ascii="Times New Roman" w:hAnsi="Times New Roman" w:cs="Times New Roman"/>
          <w:sz w:val="24"/>
          <w:szCs w:val="24"/>
        </w:rPr>
        <w:t xml:space="preserve">абзаца </w:t>
      </w:r>
      <w:r>
        <w:rPr>
          <w:rFonts w:ascii="Times New Roman" w:hAnsi="Times New Roman" w:cs="Times New Roman"/>
          <w:sz w:val="24"/>
          <w:szCs w:val="24"/>
        </w:rPr>
        <w:t xml:space="preserve"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r w:rsidR="00AC7C64">
        <w:rPr>
          <w:rFonts w:ascii="Times New Roman" w:hAnsi="Times New Roman" w:cs="Times New Roman"/>
          <w:sz w:val="24"/>
          <w:szCs w:val="24"/>
        </w:rPr>
        <w:t>подпунктом 19.6 пункта 1 статьи 265</w:t>
      </w:r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r w:rsidR="00326B02">
        <w:rPr>
          <w:rFonts w:ascii="Times New Roman" w:hAnsi="Times New Roman" w:cs="Times New Roman"/>
          <w:sz w:val="24"/>
          <w:szCs w:val="24"/>
        </w:rPr>
        <w:t>»;</w:t>
      </w:r>
    </w:p>
    <w:p w:rsidR="00326B02" w:rsidRDefault="001E0233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6B02">
        <w:rPr>
          <w:rFonts w:ascii="Times New Roman" w:hAnsi="Times New Roman" w:cs="Times New Roman"/>
          <w:sz w:val="24"/>
          <w:szCs w:val="24"/>
        </w:rPr>
        <w:t>) пункт 33.1 дополнить абзацем вторым следующего содержания:</w:t>
      </w:r>
    </w:p>
    <w:p w:rsidR="0049036A" w:rsidRDefault="00326B02" w:rsidP="00326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«Выездное обследование, указанное в абзаце первом настоящего пункта, может быть проведено с использованием беспилотных аппаратов (систем) в случа</w:t>
      </w:r>
      <w:r w:rsidR="0049036A">
        <w:rPr>
          <w:rFonts w:ascii="Times New Roman" w:hAnsi="Times New Roman" w:cs="Times New Roman"/>
          <w:sz w:val="24"/>
          <w:szCs w:val="24"/>
        </w:rPr>
        <w:t>е его проведения вне границ населенных пунктов.».</w:t>
      </w:r>
    </w:p>
    <w:p w:rsidR="001823D3" w:rsidRPr="00C8329A" w:rsidRDefault="003C6735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2014E" w:rsidRPr="00C8329A" w:rsidRDefault="0012014E" w:rsidP="00DB1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Г</w:t>
      </w:r>
      <w:r w:rsidR="007B482E" w:rsidRPr="00C8329A">
        <w:rPr>
          <w:rFonts w:ascii="Times New Roman" w:hAnsi="Times New Roman" w:cs="Times New Roman"/>
          <w:sz w:val="24"/>
          <w:szCs w:val="24"/>
        </w:rPr>
        <w:t>лава местного сам</w:t>
      </w:r>
      <w:r w:rsidR="005435E1">
        <w:rPr>
          <w:rFonts w:ascii="Times New Roman" w:hAnsi="Times New Roman" w:cs="Times New Roman"/>
          <w:sz w:val="24"/>
          <w:szCs w:val="24"/>
        </w:rPr>
        <w:t>оуправления</w:t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1A1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832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435E1" w:rsidRPr="001C1162" w:rsidRDefault="0012014E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   </w:t>
      </w:r>
      <w:r w:rsidR="00B10AA0" w:rsidRPr="00C8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C76" w:rsidRPr="00C23EBC" w:rsidRDefault="005435E1" w:rsidP="00B317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1A1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1E5C76" w:rsidRPr="00C23EBC" w:rsidSect="00F455F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10" w:rsidRDefault="00491110" w:rsidP="0012014E">
      <w:pPr>
        <w:spacing w:after="0" w:line="240" w:lineRule="auto"/>
      </w:pPr>
      <w:r>
        <w:separator/>
      </w:r>
    </w:p>
  </w:endnote>
  <w:endnote w:type="continuationSeparator" w:id="0">
    <w:p w:rsidR="00491110" w:rsidRDefault="00491110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10" w:rsidRDefault="00491110" w:rsidP="0012014E">
      <w:pPr>
        <w:spacing w:after="0" w:line="240" w:lineRule="auto"/>
      </w:pPr>
      <w:r>
        <w:separator/>
      </w:r>
    </w:p>
  </w:footnote>
  <w:footnote w:type="continuationSeparator" w:id="0">
    <w:p w:rsidR="00491110" w:rsidRDefault="00491110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A14DA1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0233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036A"/>
    <w:rsid w:val="00491110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2D33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1F18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4A0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4DA1"/>
    <w:rsid w:val="00A15F9F"/>
    <w:rsid w:val="00A20F6E"/>
    <w:rsid w:val="00A21195"/>
    <w:rsid w:val="00A21B58"/>
    <w:rsid w:val="00A26A3A"/>
    <w:rsid w:val="00A273C4"/>
    <w:rsid w:val="00A30E33"/>
    <w:rsid w:val="00A31A89"/>
    <w:rsid w:val="00A33AE4"/>
    <w:rsid w:val="00A344BF"/>
    <w:rsid w:val="00A372E9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C7C64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AA0"/>
    <w:rsid w:val="00B12EBE"/>
    <w:rsid w:val="00B13D50"/>
    <w:rsid w:val="00B24035"/>
    <w:rsid w:val="00B26E4B"/>
    <w:rsid w:val="00B317E3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B1A1F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513D-53D2-4F18-906D-F151912B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5213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Багрянская Инна Владимировна</cp:lastModifiedBy>
  <cp:revision>300</cp:revision>
  <cp:lastPrinted>2026-07-06T07:13:00Z</cp:lastPrinted>
  <dcterms:created xsi:type="dcterms:W3CDTF">2019-10-03T06:50:00Z</dcterms:created>
  <dcterms:modified xsi:type="dcterms:W3CDTF">2026-07-06T07:25:00Z</dcterms:modified>
</cp:coreProperties>
</file>