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DE" w:rsidRDefault="00F64EDE" w:rsidP="001829C5">
      <w:pPr>
        <w:jc w:val="center"/>
        <w:rPr>
          <w:b/>
          <w:noProof/>
          <w:sz w:val="32"/>
          <w:szCs w:val="32"/>
        </w:rPr>
      </w:pPr>
      <w:r w:rsidRPr="00120102">
        <w:rPr>
          <w:noProof/>
          <w:szCs w:val="28"/>
        </w:rPr>
        <w:drawing>
          <wp:inline distT="0" distB="0" distL="0" distR="0" wp14:anchorId="528DF6E3" wp14:editId="2B453424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C5" w:rsidRDefault="001829C5" w:rsidP="001829C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1829C5" w:rsidRDefault="001829C5" w:rsidP="001829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1829C5" w:rsidRDefault="001829C5" w:rsidP="001829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1829C5" w:rsidRDefault="001829C5" w:rsidP="001829C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F64EDE" w:rsidRDefault="00F64EDE" w:rsidP="001829C5">
      <w:pPr>
        <w:jc w:val="center"/>
        <w:rPr>
          <w:b/>
          <w:sz w:val="48"/>
          <w:szCs w:val="48"/>
        </w:rPr>
      </w:pPr>
    </w:p>
    <w:p w:rsidR="001829C5" w:rsidRDefault="001829C5" w:rsidP="001829C5">
      <w:pPr>
        <w:ind w:firstLine="567"/>
      </w:pPr>
      <w:r>
        <w:t>от 27.09.2022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F64EDE">
        <w:t>85</w:t>
      </w:r>
    </w:p>
    <w:p w:rsidR="001829C5" w:rsidRDefault="001829C5" w:rsidP="001829C5">
      <w:pPr>
        <w:ind w:firstLine="567"/>
      </w:pPr>
    </w:p>
    <w:p w:rsidR="001829C5" w:rsidRDefault="001829C5" w:rsidP="001829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 в положение о статусе депутата Совета депутатов городского округа город Выкса Нижегородской области</w:t>
      </w:r>
    </w:p>
    <w:p w:rsidR="001829C5" w:rsidRDefault="001829C5" w:rsidP="001829C5">
      <w:pPr>
        <w:ind w:firstLine="567"/>
        <w:jc w:val="both"/>
      </w:pPr>
    </w:p>
    <w:p w:rsidR="001829C5" w:rsidRDefault="001829C5" w:rsidP="001829C5">
      <w:pPr>
        <w:ind w:firstLine="567"/>
        <w:jc w:val="center"/>
      </w:pPr>
      <w:r>
        <w:t>Совет депутатов р е ш и л:</w:t>
      </w:r>
    </w:p>
    <w:p w:rsidR="001829C5" w:rsidRDefault="001829C5" w:rsidP="001829C5">
      <w:pPr>
        <w:ind w:firstLine="567"/>
        <w:jc w:val="center"/>
      </w:pPr>
    </w:p>
    <w:p w:rsidR="001829C5" w:rsidRPr="007948DC" w:rsidRDefault="001829C5" w:rsidP="001829C5">
      <w:pPr>
        <w:ind w:firstLine="567"/>
        <w:jc w:val="both"/>
      </w:pPr>
      <w:r w:rsidRPr="007948DC">
        <w:t>1. Внести</w:t>
      </w:r>
      <w:r w:rsidR="00372D5F" w:rsidRPr="007948DC">
        <w:t xml:space="preserve"> в</w:t>
      </w:r>
      <w:r w:rsidRPr="007948DC">
        <w:t xml:space="preserve"> положение о статусе депутата Совета депутатов городского округа город Выкса Нижегородской области, утвержденное решением Совета депутатов городского округа город Выкса от 19 октября 2016 года № 26 (в редакции решений Совета депутатов от 25.04.2017 №43, от 30.05.2017 № 53,от 26.09.2017 № 87, от 28.11.2017 №111, от 29.05.2018 №60, от 31.07.2018 № 84, от 27.11.2018 № 124, от 26.03.2019 № 23, от 25.06.2019 № 65, 18.02.2020 № 18, от 29.09.2020 № 70, от 31.08.2021 № 69, от 28.09.2021 № 9, от 28.10.2021 №32, от 22.02.2022 № 19, от 26.04.2022 №45, от 28.06.2022 №65), изменения, изложив статью 8 в следующей редакции:</w:t>
      </w:r>
    </w:p>
    <w:p w:rsidR="001829C5" w:rsidRPr="007948DC" w:rsidRDefault="001829C5" w:rsidP="001829C5">
      <w:pPr>
        <w:spacing w:line="480" w:lineRule="auto"/>
        <w:ind w:firstLine="567"/>
        <w:jc w:val="both"/>
        <w:rPr>
          <w:b/>
          <w:sz w:val="26"/>
          <w:szCs w:val="26"/>
        </w:rPr>
      </w:pPr>
      <w:r w:rsidRPr="007948DC">
        <w:rPr>
          <w:sz w:val="26"/>
          <w:szCs w:val="26"/>
        </w:rPr>
        <w:t xml:space="preserve">«Статья 8. </w:t>
      </w:r>
      <w:r w:rsidRPr="007948DC">
        <w:rPr>
          <w:b/>
          <w:sz w:val="26"/>
          <w:szCs w:val="26"/>
        </w:rPr>
        <w:t>Соблюдение депутатом норм депутатской этики</w:t>
      </w:r>
    </w:p>
    <w:p w:rsidR="001829C5" w:rsidRPr="007948DC" w:rsidRDefault="001829C5" w:rsidP="001829C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7948DC">
        <w:t xml:space="preserve">1. </w:t>
      </w:r>
      <w:r w:rsidRPr="007948DC">
        <w:rPr>
          <w:rFonts w:eastAsiaTheme="minorHAnsi"/>
          <w:lang w:eastAsia="en-US"/>
        </w:rPr>
        <w:t>Депутатская этика - совокупность норм, устанавливающих правила поведения депутата во взаимоотношениях с должностными лицами, гражданами и другими депутатами, основывающиеся на принципах взаимного уважения и делового этикета, при осуществлении депутатом своих полномочий.</w:t>
      </w:r>
    </w:p>
    <w:p w:rsidR="001829C5" w:rsidRPr="007948DC" w:rsidRDefault="001829C5" w:rsidP="001829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948DC">
        <w:rPr>
          <w:rFonts w:eastAsiaTheme="minorHAnsi"/>
          <w:lang w:eastAsia="en-US"/>
        </w:rPr>
        <w:t>2. Депутат Совета депутатов при реализации своих полномочий должен соблюдать следующие правила депутатской этики:</w:t>
      </w:r>
    </w:p>
    <w:p w:rsidR="001829C5" w:rsidRPr="007948DC" w:rsidRDefault="001829C5" w:rsidP="001829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948DC">
        <w:rPr>
          <w:rFonts w:eastAsiaTheme="minorHAnsi"/>
          <w:lang w:eastAsia="en-US"/>
        </w:rPr>
        <w:t>1) не употреблять в своей речи грубые, оскорбительные выражения, наносящие ущерб чести и достоинству депутатов Совета депутатов и других лиц;</w:t>
      </w:r>
    </w:p>
    <w:p w:rsidR="001829C5" w:rsidRPr="007948DC" w:rsidRDefault="001829C5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948DC">
        <w:rPr>
          <w:rFonts w:eastAsiaTheme="minorHAnsi"/>
          <w:lang w:eastAsia="en-US"/>
        </w:rPr>
        <w:t>2) не допускать необоснованных обвинений в чей-либо адрес;</w:t>
      </w:r>
    </w:p>
    <w:p w:rsidR="003F5B93" w:rsidRPr="007948DC" w:rsidRDefault="00DA599D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948DC">
        <w:rPr>
          <w:rFonts w:eastAsiaTheme="minorHAnsi"/>
          <w:lang w:eastAsia="en-US"/>
        </w:rPr>
        <w:t>3</w:t>
      </w:r>
      <w:r w:rsidR="001829C5" w:rsidRPr="007948DC">
        <w:rPr>
          <w:rFonts w:eastAsiaTheme="minorHAnsi"/>
          <w:lang w:eastAsia="en-US"/>
        </w:rPr>
        <w:t>) не призывать к незаконным действиям;</w:t>
      </w:r>
    </w:p>
    <w:p w:rsidR="00372D5F" w:rsidRPr="007948DC" w:rsidRDefault="00DA599D" w:rsidP="00372D5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7948DC">
        <w:rPr>
          <w:rFonts w:eastAsiaTheme="minorHAnsi"/>
          <w:lang w:eastAsia="en-US"/>
        </w:rPr>
        <w:t>4</w:t>
      </w:r>
      <w:r w:rsidR="001829C5" w:rsidRPr="007948DC">
        <w:rPr>
          <w:rFonts w:eastAsiaTheme="minorHAnsi"/>
          <w:lang w:eastAsia="en-US"/>
        </w:rPr>
        <w:t>) не призывать против политики, проводимой государством во время проведения специальной военной операции</w:t>
      </w:r>
      <w:r w:rsidR="00AA4D82" w:rsidRPr="007948DC">
        <w:rPr>
          <w:rFonts w:eastAsiaTheme="minorHAnsi"/>
          <w:lang w:eastAsia="en-US"/>
        </w:rPr>
        <w:t>,</w:t>
      </w:r>
      <w:r w:rsidR="001829C5" w:rsidRPr="007948DC">
        <w:rPr>
          <w:rFonts w:eastAsiaTheme="minorHAnsi"/>
          <w:lang w:eastAsia="en-US"/>
        </w:rPr>
        <w:t xml:space="preserve"> </w:t>
      </w:r>
      <w:r w:rsidR="00AA4D82" w:rsidRPr="007948DC">
        <w:rPr>
          <w:rFonts w:eastAsiaTheme="minorHAnsi"/>
          <w:lang w:eastAsia="en-US"/>
        </w:rPr>
        <w:t xml:space="preserve">проведения контртеррористической операции, введения военного положения, </w:t>
      </w:r>
      <w:r w:rsidR="001829C5" w:rsidRPr="007948DC">
        <w:rPr>
          <w:rFonts w:eastAsiaTheme="minorHAnsi"/>
          <w:lang w:eastAsia="en-US"/>
        </w:rPr>
        <w:t>введения режима чрезвычайной ситуации;</w:t>
      </w:r>
    </w:p>
    <w:p w:rsidR="001829C5" w:rsidRDefault="00DA599D" w:rsidP="00372D5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1829C5">
        <w:rPr>
          <w:rFonts w:eastAsiaTheme="minorHAnsi"/>
          <w:lang w:eastAsia="en-US"/>
        </w:rPr>
        <w:t>) не выступать без разрешения председательствующего;</w:t>
      </w:r>
    </w:p>
    <w:p w:rsidR="00372D5F" w:rsidRDefault="003F5B93" w:rsidP="00372D5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1829C5" w:rsidRPr="00A5370E">
        <w:rPr>
          <w:rFonts w:eastAsiaTheme="minorHAnsi"/>
          <w:lang w:eastAsia="en-US"/>
        </w:rPr>
        <w:t>) использовать только достоверную информацию, размещая информацию в информационно-телекоммуникационной сети «Интернет», в том числе через социальные сет</w:t>
      </w:r>
      <w:r w:rsidR="007278E4">
        <w:rPr>
          <w:rFonts w:eastAsiaTheme="minorHAnsi"/>
          <w:lang w:eastAsia="en-US"/>
        </w:rPr>
        <w:t xml:space="preserve">и, мессенджеры, сайты, а также </w:t>
      </w:r>
      <w:r w:rsidR="001829C5" w:rsidRPr="00A5370E">
        <w:rPr>
          <w:rFonts w:eastAsiaTheme="minorHAnsi"/>
          <w:lang w:eastAsia="en-US"/>
        </w:rPr>
        <w:t>выступая в средствах массовой информации, на собраниях, митингах, других массовых мероприятиях с различного рода публичными заявлениями, комментируя деятельность органов государственной власти, органов местного самоуправления, организаций, должностных лиц и граждан;</w:t>
      </w:r>
    </w:p>
    <w:p w:rsidR="001829C5" w:rsidRDefault="003F5B93" w:rsidP="00372D5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7</w:t>
      </w:r>
      <w:r w:rsidR="001829C5">
        <w:rPr>
          <w:rFonts w:eastAsiaTheme="minorHAnsi"/>
          <w:lang w:eastAsia="en-US"/>
        </w:rPr>
        <w:t xml:space="preserve">) не вправе распространять необоснованную (не подтвержденную фактами, документами) информацию в отношении организаций, расположенных на территории городского округа, в результате которой может быть причинен финансовый и (или) </w:t>
      </w:r>
      <w:r w:rsidR="001829C5" w:rsidRPr="00D71B34">
        <w:rPr>
          <w:rFonts w:eastAsiaTheme="minorHAnsi"/>
          <w:lang w:eastAsia="en-US"/>
        </w:rPr>
        <w:t>имиджевый</w:t>
      </w:r>
      <w:r w:rsidR="001829C5">
        <w:rPr>
          <w:rFonts w:eastAsiaTheme="minorHAnsi"/>
          <w:lang w:eastAsia="en-US"/>
        </w:rPr>
        <w:t xml:space="preserve"> ущерб этим организациям;</w:t>
      </w:r>
    </w:p>
    <w:p w:rsidR="001829C5" w:rsidRDefault="003F5B93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1829C5">
        <w:rPr>
          <w:rFonts w:eastAsiaTheme="minorHAnsi"/>
          <w:lang w:eastAsia="en-US"/>
        </w:rPr>
        <w:t>) вправе ссылаться на мнение Совета депутатов, постоянных комиссий Совета депутатов только после голосования депутатов Совета депутатов, депутатов постоянных комиссий Совета депутатов по соответствующему вопросу;</w:t>
      </w:r>
    </w:p>
    <w:p w:rsidR="001829C5" w:rsidRDefault="003F5B93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1829C5">
        <w:rPr>
          <w:rFonts w:eastAsiaTheme="minorHAnsi"/>
          <w:lang w:eastAsia="en-US"/>
        </w:rPr>
        <w:t>) не вправе выступать от имени Совета депутатов, постоянных комиссий Совета депутатов без предоставленных ему Советом депутатов, постоянной комиссией полномочий;</w:t>
      </w:r>
    </w:p>
    <w:p w:rsidR="001829C5" w:rsidRDefault="003F5B93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1829C5">
        <w:rPr>
          <w:rFonts w:eastAsiaTheme="minorHAnsi"/>
          <w:lang w:eastAsia="en-US"/>
        </w:rPr>
        <w:t>) депутат должен воздерживаться от действи</w:t>
      </w:r>
      <w:bookmarkStart w:id="0" w:name="_GoBack"/>
      <w:bookmarkEnd w:id="0"/>
      <w:r w:rsidR="001829C5">
        <w:rPr>
          <w:rFonts w:eastAsiaTheme="minorHAnsi"/>
          <w:lang w:eastAsia="en-US"/>
        </w:rPr>
        <w:t>й, заявлений и поступков, компрометирующих его самого, представляемых им избирателей, органы государственной власти и местного самоуправления;</w:t>
      </w:r>
    </w:p>
    <w:p w:rsidR="001829C5" w:rsidRDefault="003F5B93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</w:t>
      </w:r>
      <w:r w:rsidR="001829C5">
        <w:rPr>
          <w:rFonts w:eastAsiaTheme="minorHAnsi"/>
          <w:lang w:eastAsia="en-US"/>
        </w:rPr>
        <w:t>) иные правила, установленные Советом депутатов.</w:t>
      </w:r>
    </w:p>
    <w:p w:rsidR="001829C5" w:rsidRDefault="00C4235E" w:rsidP="00372D5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1829C5">
        <w:rPr>
          <w:rFonts w:eastAsiaTheme="minorHAnsi"/>
          <w:lang w:eastAsia="en-US"/>
        </w:rPr>
        <w:t xml:space="preserve">. В случае нарушения на заседании Совета депутатов, заседаниях постоянных комиссий правил, указанных в части 2 настоящей статьи, председательствующий предупреждает выступающего, а в случае повторного нарушения лишает его права выступления в течение всего заседания. </w:t>
      </w:r>
    </w:p>
    <w:p w:rsidR="00425F74" w:rsidRDefault="00C4235E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1829C5">
        <w:rPr>
          <w:rFonts w:eastAsiaTheme="minorHAnsi"/>
          <w:lang w:eastAsia="en-US"/>
        </w:rPr>
        <w:t>. Информация о нарушении депутатом правила депутатской этики и иных правовых норм, регулирующих вопросы, связанны</w:t>
      </w:r>
      <w:r w:rsidR="00D71B34">
        <w:rPr>
          <w:rFonts w:eastAsiaTheme="minorHAnsi"/>
          <w:lang w:eastAsia="en-US"/>
        </w:rPr>
        <w:t xml:space="preserve">е с депутатской деятельностью, </w:t>
      </w:r>
      <w:r w:rsidR="001829C5">
        <w:rPr>
          <w:rFonts w:eastAsiaTheme="minorHAnsi"/>
          <w:lang w:eastAsia="en-US"/>
        </w:rPr>
        <w:t>подлежит рассмотрению постоянной комиссией Совета депутатов по местному самоуправлению.</w:t>
      </w:r>
      <w:r w:rsidR="001829C5" w:rsidRPr="00836F31">
        <w:rPr>
          <w:rFonts w:eastAsiaTheme="minorHAnsi"/>
          <w:lang w:eastAsia="en-US"/>
        </w:rPr>
        <w:t xml:space="preserve"> </w:t>
      </w:r>
      <w:r w:rsidR="001829C5">
        <w:rPr>
          <w:rFonts w:eastAsiaTheme="minorHAnsi"/>
          <w:lang w:eastAsia="en-US"/>
        </w:rPr>
        <w:t>Указанная информация рассматривается постоянной комиссией Совета депутатов по местному самоуправлению по собственной инициативе либо на основании заявления депутата, обращения другой постоянной комиссии и депутатских объединений в Совете депутатов.</w:t>
      </w:r>
    </w:p>
    <w:p w:rsidR="001829C5" w:rsidRDefault="001829C5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результатам </w:t>
      </w:r>
      <w:r w:rsidRPr="007948DC">
        <w:rPr>
          <w:rFonts w:eastAsiaTheme="minorHAnsi"/>
          <w:lang w:eastAsia="en-US"/>
        </w:rPr>
        <w:t xml:space="preserve">рассмотрения </w:t>
      </w:r>
      <w:r w:rsidR="00425F74" w:rsidRPr="007948DC">
        <w:rPr>
          <w:rFonts w:eastAsiaTheme="minorHAnsi"/>
          <w:lang w:eastAsia="en-US"/>
        </w:rPr>
        <w:t xml:space="preserve">информации </w:t>
      </w:r>
      <w:r w:rsidRPr="007948DC">
        <w:rPr>
          <w:rFonts w:eastAsiaTheme="minorHAnsi"/>
          <w:lang w:eastAsia="en-US"/>
        </w:rPr>
        <w:t xml:space="preserve">постоянной </w:t>
      </w:r>
      <w:r>
        <w:rPr>
          <w:rFonts w:eastAsiaTheme="minorHAnsi"/>
          <w:lang w:eastAsia="en-US"/>
        </w:rPr>
        <w:t>комиссией</w:t>
      </w:r>
      <w:r w:rsidR="00702C0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принимается решение об установлении факта нарушения правил де</w:t>
      </w:r>
      <w:r w:rsidR="00C63D31">
        <w:rPr>
          <w:rFonts w:eastAsiaTheme="minorHAnsi"/>
          <w:lang w:eastAsia="en-US"/>
        </w:rPr>
        <w:t>путатской этики либо о том, что</w:t>
      </w:r>
      <w:r>
        <w:rPr>
          <w:rFonts w:eastAsiaTheme="minorHAnsi"/>
          <w:lang w:eastAsia="en-US"/>
        </w:rPr>
        <w:t xml:space="preserve"> </w:t>
      </w:r>
      <w:r w:rsidR="00702C08">
        <w:rPr>
          <w:rFonts w:eastAsiaTheme="minorHAnsi"/>
          <w:lang w:eastAsia="en-US"/>
        </w:rPr>
        <w:t>факт</w:t>
      </w:r>
      <w:r>
        <w:rPr>
          <w:rFonts w:eastAsiaTheme="minorHAnsi"/>
          <w:lang w:eastAsia="en-US"/>
        </w:rPr>
        <w:t xml:space="preserve"> нарушения правил депутатской этики не подтвердился. Решение </w:t>
      </w:r>
      <w:r w:rsidR="00702C08">
        <w:rPr>
          <w:rFonts w:eastAsiaTheme="minorHAnsi"/>
          <w:lang w:eastAsia="en-US"/>
        </w:rPr>
        <w:t>об установлении факта нарушения правил депутатской этики также может содержать рекомендации:</w:t>
      </w:r>
    </w:p>
    <w:p w:rsidR="00702C08" w:rsidRDefault="00702C08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депутату принести публичные извинения;</w:t>
      </w:r>
    </w:p>
    <w:p w:rsidR="00372D5F" w:rsidRDefault="00702C08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Совету депутатов принять ре</w:t>
      </w:r>
      <w:r w:rsidR="00C63D31">
        <w:rPr>
          <w:rFonts w:eastAsiaTheme="minorHAnsi"/>
          <w:lang w:eastAsia="en-US"/>
        </w:rPr>
        <w:t xml:space="preserve">шение о лишении депутата права выступления </w:t>
      </w:r>
      <w:r>
        <w:rPr>
          <w:rFonts w:eastAsiaTheme="minorHAnsi"/>
          <w:lang w:eastAsia="en-US"/>
        </w:rPr>
        <w:t>на заседании Совета депутатов и (или) заседаниях постоянных комиссий на срок до трех месяцев;</w:t>
      </w:r>
    </w:p>
    <w:p w:rsidR="00372D5F" w:rsidRDefault="00702C08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Совету депутатов принять решение об опубликовании</w:t>
      </w:r>
      <w:r w:rsidR="00425F74">
        <w:rPr>
          <w:rFonts w:eastAsiaTheme="minorHAnsi"/>
          <w:lang w:eastAsia="en-US"/>
        </w:rPr>
        <w:t xml:space="preserve"> в средствах массовой информации результатов рассмотрения информации, указанной настоящей </w:t>
      </w:r>
      <w:r w:rsidR="00C63D31">
        <w:rPr>
          <w:rFonts w:eastAsiaTheme="minorHAnsi"/>
          <w:lang w:eastAsia="en-US"/>
        </w:rPr>
        <w:t>части</w:t>
      </w:r>
      <w:r w:rsidR="00425F74">
        <w:rPr>
          <w:rFonts w:eastAsiaTheme="minorHAnsi"/>
          <w:lang w:eastAsia="en-US"/>
        </w:rPr>
        <w:t>, а также о ее направлении в правоохранительные органы и (или) избирательное объединение, выдвигавше</w:t>
      </w:r>
      <w:r w:rsidR="00372D5F">
        <w:rPr>
          <w:rFonts w:eastAsiaTheme="minorHAnsi"/>
          <w:lang w:eastAsia="en-US"/>
        </w:rPr>
        <w:t>го</w:t>
      </w:r>
      <w:r w:rsidR="00425F74">
        <w:rPr>
          <w:rFonts w:eastAsiaTheme="minorHAnsi"/>
          <w:lang w:eastAsia="en-US"/>
        </w:rPr>
        <w:t xml:space="preserve"> соответствующег</w:t>
      </w:r>
      <w:r w:rsidR="00AA4D82">
        <w:rPr>
          <w:rFonts w:eastAsiaTheme="minorHAnsi"/>
          <w:lang w:eastAsia="en-US"/>
        </w:rPr>
        <w:t>о депутата в качестве кандидата.</w:t>
      </w:r>
    </w:p>
    <w:p w:rsidR="001829C5" w:rsidRDefault="00C4235E" w:rsidP="00372D5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1829C5">
        <w:rPr>
          <w:rFonts w:eastAsiaTheme="minorHAnsi"/>
          <w:lang w:eastAsia="en-US"/>
        </w:rPr>
        <w:t xml:space="preserve">. Решение </w:t>
      </w:r>
      <w:r w:rsidR="00C63D31">
        <w:rPr>
          <w:rFonts w:eastAsiaTheme="minorHAnsi"/>
          <w:lang w:eastAsia="en-US"/>
        </w:rPr>
        <w:t xml:space="preserve">о лишении депутата права </w:t>
      </w:r>
      <w:r w:rsidR="00372D5F">
        <w:rPr>
          <w:rFonts w:eastAsiaTheme="minorHAnsi"/>
          <w:lang w:eastAsia="en-US"/>
        </w:rPr>
        <w:t>выступления</w:t>
      </w:r>
      <w:r w:rsidR="00425F74">
        <w:rPr>
          <w:rFonts w:eastAsiaTheme="minorHAnsi"/>
          <w:lang w:eastAsia="en-US"/>
        </w:rPr>
        <w:t xml:space="preserve"> на заседании Совета депутатов и (или) заседаниях постоянных комиссий на срок до трех месяцев, </w:t>
      </w:r>
      <w:r w:rsidR="001829C5">
        <w:rPr>
          <w:rFonts w:eastAsiaTheme="minorHAnsi"/>
          <w:lang w:eastAsia="en-US"/>
        </w:rPr>
        <w:t>об опубликовании результатов рассмотрения информации, указанной в части 3 настоящей статьи, а также о ее направлении в правоохранительные органы и (или) избирательное объединение, выдвигавше</w:t>
      </w:r>
      <w:r w:rsidR="00372D5F">
        <w:rPr>
          <w:rFonts w:eastAsiaTheme="minorHAnsi"/>
          <w:lang w:eastAsia="en-US"/>
        </w:rPr>
        <w:t>го</w:t>
      </w:r>
      <w:r w:rsidR="001829C5">
        <w:rPr>
          <w:rFonts w:eastAsiaTheme="minorHAnsi"/>
          <w:lang w:eastAsia="en-US"/>
        </w:rPr>
        <w:t xml:space="preserve"> соответствующего</w:t>
      </w:r>
      <w:r w:rsidR="00F64EDE">
        <w:rPr>
          <w:rFonts w:eastAsiaTheme="minorHAnsi"/>
          <w:lang w:eastAsia="en-US"/>
        </w:rPr>
        <w:t xml:space="preserve"> депутата в качестве кандидата,</w:t>
      </w:r>
      <w:r w:rsidR="001829C5">
        <w:rPr>
          <w:rFonts w:eastAsiaTheme="minorHAnsi"/>
          <w:lang w:eastAsia="en-US"/>
        </w:rPr>
        <w:t xml:space="preserve"> принимается Советом депутатов.».</w:t>
      </w:r>
    </w:p>
    <w:p w:rsidR="001829C5" w:rsidRPr="00B7251D" w:rsidRDefault="001829C5" w:rsidP="001829C5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>
        <w:rPr>
          <w:color w:val="000000"/>
          <w:szCs w:val="20"/>
        </w:rPr>
        <w:t>2</w:t>
      </w:r>
      <w:r w:rsidRPr="00B7251D">
        <w:rPr>
          <w:color w:val="000000"/>
          <w:szCs w:val="20"/>
        </w:rPr>
        <w:t>. Настоящее решение вступает в силу со дня его официального опубликования</w:t>
      </w:r>
      <w:r>
        <w:rPr>
          <w:color w:val="000000"/>
          <w:szCs w:val="20"/>
        </w:rPr>
        <w:t>.</w:t>
      </w:r>
    </w:p>
    <w:p w:rsidR="001829C5" w:rsidRDefault="001829C5" w:rsidP="001829C5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1829C5" w:rsidRPr="00B7251D" w:rsidRDefault="001829C5" w:rsidP="001829C5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1829C5" w:rsidRPr="00B7251D" w:rsidRDefault="001829C5" w:rsidP="001829C5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Глава местного самоуправления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 xml:space="preserve">   Председатель Совета депутатов</w:t>
      </w:r>
    </w:p>
    <w:p w:rsidR="001829C5" w:rsidRDefault="001829C5" w:rsidP="001829C5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 xml:space="preserve">                               В.В. Кочетков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>Д.В. Махров</w:t>
      </w:r>
    </w:p>
    <w:sectPr w:rsidR="001829C5" w:rsidSect="00F64EDE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32" w:rsidRDefault="00681732" w:rsidP="005F323E">
      <w:r>
        <w:separator/>
      </w:r>
    </w:p>
  </w:endnote>
  <w:endnote w:type="continuationSeparator" w:id="0">
    <w:p w:rsidR="00681732" w:rsidRDefault="00681732" w:rsidP="005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32" w:rsidRDefault="00681732" w:rsidP="005F323E">
      <w:r>
        <w:separator/>
      </w:r>
    </w:p>
  </w:footnote>
  <w:footnote w:type="continuationSeparator" w:id="0">
    <w:p w:rsidR="00681732" w:rsidRDefault="00681732" w:rsidP="005F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4640902"/>
      <w:docPartObj>
        <w:docPartGallery w:val="Page Numbers (Top of Page)"/>
        <w:docPartUnique/>
      </w:docPartObj>
    </w:sdtPr>
    <w:sdtEndPr/>
    <w:sdtContent>
      <w:p w:rsidR="005F323E" w:rsidRDefault="005F323E" w:rsidP="00F64E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ED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05D35"/>
    <w:multiLevelType w:val="hybridMultilevel"/>
    <w:tmpl w:val="91C24C5C"/>
    <w:lvl w:ilvl="0" w:tplc="0C44F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1C87"/>
    <w:rsid w:val="00057131"/>
    <w:rsid w:val="00063E3B"/>
    <w:rsid w:val="0006456B"/>
    <w:rsid w:val="00073BB5"/>
    <w:rsid w:val="000757EC"/>
    <w:rsid w:val="0007610D"/>
    <w:rsid w:val="000763A1"/>
    <w:rsid w:val="00081946"/>
    <w:rsid w:val="000B1205"/>
    <w:rsid w:val="000B531B"/>
    <w:rsid w:val="000B79AB"/>
    <w:rsid w:val="000D3539"/>
    <w:rsid w:val="000D5491"/>
    <w:rsid w:val="000F4DAE"/>
    <w:rsid w:val="000F4F6B"/>
    <w:rsid w:val="001077A8"/>
    <w:rsid w:val="00122261"/>
    <w:rsid w:val="001227D6"/>
    <w:rsid w:val="00130F3E"/>
    <w:rsid w:val="00141C44"/>
    <w:rsid w:val="00163B35"/>
    <w:rsid w:val="0016509B"/>
    <w:rsid w:val="0016698E"/>
    <w:rsid w:val="00174109"/>
    <w:rsid w:val="0018251D"/>
    <w:rsid w:val="001829C5"/>
    <w:rsid w:val="00184504"/>
    <w:rsid w:val="001968FF"/>
    <w:rsid w:val="001A03FB"/>
    <w:rsid w:val="001A3590"/>
    <w:rsid w:val="001A3B9C"/>
    <w:rsid w:val="001B0151"/>
    <w:rsid w:val="001B5119"/>
    <w:rsid w:val="001B759A"/>
    <w:rsid w:val="001C32DC"/>
    <w:rsid w:val="001C6B7E"/>
    <w:rsid w:val="001E3DAA"/>
    <w:rsid w:val="001E48B6"/>
    <w:rsid w:val="001F3FF7"/>
    <w:rsid w:val="00230BFC"/>
    <w:rsid w:val="002573D0"/>
    <w:rsid w:val="00260251"/>
    <w:rsid w:val="0026333B"/>
    <w:rsid w:val="00271C18"/>
    <w:rsid w:val="002872B0"/>
    <w:rsid w:val="00294C5E"/>
    <w:rsid w:val="002C503E"/>
    <w:rsid w:val="002D2894"/>
    <w:rsid w:val="002F198A"/>
    <w:rsid w:val="003022CD"/>
    <w:rsid w:val="00306B3F"/>
    <w:rsid w:val="00357A92"/>
    <w:rsid w:val="00371AE0"/>
    <w:rsid w:val="00372D5F"/>
    <w:rsid w:val="00383777"/>
    <w:rsid w:val="00383DBA"/>
    <w:rsid w:val="00386C7B"/>
    <w:rsid w:val="00387C35"/>
    <w:rsid w:val="00391B3C"/>
    <w:rsid w:val="003A273B"/>
    <w:rsid w:val="003B5DF0"/>
    <w:rsid w:val="003B666F"/>
    <w:rsid w:val="003D03B3"/>
    <w:rsid w:val="003D47B9"/>
    <w:rsid w:val="003E5BBE"/>
    <w:rsid w:val="003F5B93"/>
    <w:rsid w:val="0040277C"/>
    <w:rsid w:val="00423361"/>
    <w:rsid w:val="004237C9"/>
    <w:rsid w:val="00425F74"/>
    <w:rsid w:val="00426CC9"/>
    <w:rsid w:val="00437A92"/>
    <w:rsid w:val="0045714A"/>
    <w:rsid w:val="0045761D"/>
    <w:rsid w:val="00486A6B"/>
    <w:rsid w:val="00487C8B"/>
    <w:rsid w:val="004921D6"/>
    <w:rsid w:val="004A3BAE"/>
    <w:rsid w:val="004A438E"/>
    <w:rsid w:val="00506C6E"/>
    <w:rsid w:val="00512919"/>
    <w:rsid w:val="00520AE8"/>
    <w:rsid w:val="005226CC"/>
    <w:rsid w:val="00532F39"/>
    <w:rsid w:val="005467E9"/>
    <w:rsid w:val="00547104"/>
    <w:rsid w:val="00565571"/>
    <w:rsid w:val="00567150"/>
    <w:rsid w:val="005755C4"/>
    <w:rsid w:val="00577B85"/>
    <w:rsid w:val="0059122D"/>
    <w:rsid w:val="00595FC5"/>
    <w:rsid w:val="005B04DB"/>
    <w:rsid w:val="005B7B1D"/>
    <w:rsid w:val="005D1470"/>
    <w:rsid w:val="005D3078"/>
    <w:rsid w:val="005F323E"/>
    <w:rsid w:val="005F6AC0"/>
    <w:rsid w:val="006065DC"/>
    <w:rsid w:val="00612B58"/>
    <w:rsid w:val="006144A7"/>
    <w:rsid w:val="00621E62"/>
    <w:rsid w:val="00623AE3"/>
    <w:rsid w:val="00636974"/>
    <w:rsid w:val="00647F92"/>
    <w:rsid w:val="00652FA3"/>
    <w:rsid w:val="0066247B"/>
    <w:rsid w:val="00681732"/>
    <w:rsid w:val="006A32EF"/>
    <w:rsid w:val="006C0B36"/>
    <w:rsid w:val="006D67F5"/>
    <w:rsid w:val="00700012"/>
    <w:rsid w:val="00702C08"/>
    <w:rsid w:val="00707D9B"/>
    <w:rsid w:val="0071086C"/>
    <w:rsid w:val="007266DC"/>
    <w:rsid w:val="007278E4"/>
    <w:rsid w:val="00741215"/>
    <w:rsid w:val="00747460"/>
    <w:rsid w:val="00752F3C"/>
    <w:rsid w:val="007745A5"/>
    <w:rsid w:val="00777EDE"/>
    <w:rsid w:val="007948DC"/>
    <w:rsid w:val="007A3C22"/>
    <w:rsid w:val="007B32E2"/>
    <w:rsid w:val="007C2E51"/>
    <w:rsid w:val="007C7113"/>
    <w:rsid w:val="007F155D"/>
    <w:rsid w:val="00810AB8"/>
    <w:rsid w:val="00813945"/>
    <w:rsid w:val="00835EF0"/>
    <w:rsid w:val="00836F31"/>
    <w:rsid w:val="0084522A"/>
    <w:rsid w:val="008525CC"/>
    <w:rsid w:val="00863C83"/>
    <w:rsid w:val="008704F9"/>
    <w:rsid w:val="00876F4B"/>
    <w:rsid w:val="008A0DEE"/>
    <w:rsid w:val="008B26C7"/>
    <w:rsid w:val="008B3DBF"/>
    <w:rsid w:val="008D7218"/>
    <w:rsid w:val="008E2155"/>
    <w:rsid w:val="00937891"/>
    <w:rsid w:val="00943137"/>
    <w:rsid w:val="009573A0"/>
    <w:rsid w:val="0096146B"/>
    <w:rsid w:val="00977C45"/>
    <w:rsid w:val="00977E48"/>
    <w:rsid w:val="0098685C"/>
    <w:rsid w:val="009D701D"/>
    <w:rsid w:val="009E4147"/>
    <w:rsid w:val="00A26E51"/>
    <w:rsid w:val="00A3336D"/>
    <w:rsid w:val="00A35CDC"/>
    <w:rsid w:val="00A43A1F"/>
    <w:rsid w:val="00A4683D"/>
    <w:rsid w:val="00A5370E"/>
    <w:rsid w:val="00A62B19"/>
    <w:rsid w:val="00A85D8D"/>
    <w:rsid w:val="00A87CD8"/>
    <w:rsid w:val="00A960A5"/>
    <w:rsid w:val="00AA4D82"/>
    <w:rsid w:val="00AC3A4C"/>
    <w:rsid w:val="00AD6399"/>
    <w:rsid w:val="00AD6956"/>
    <w:rsid w:val="00AE53C0"/>
    <w:rsid w:val="00B6414D"/>
    <w:rsid w:val="00B6452C"/>
    <w:rsid w:val="00B80D46"/>
    <w:rsid w:val="00BB26D9"/>
    <w:rsid w:val="00BB32B0"/>
    <w:rsid w:val="00BB736C"/>
    <w:rsid w:val="00BD5639"/>
    <w:rsid w:val="00BF524D"/>
    <w:rsid w:val="00C14B1A"/>
    <w:rsid w:val="00C30733"/>
    <w:rsid w:val="00C3472A"/>
    <w:rsid w:val="00C4235E"/>
    <w:rsid w:val="00C63D31"/>
    <w:rsid w:val="00C72092"/>
    <w:rsid w:val="00C75239"/>
    <w:rsid w:val="00C81883"/>
    <w:rsid w:val="00C8350D"/>
    <w:rsid w:val="00CB01ED"/>
    <w:rsid w:val="00CC5F52"/>
    <w:rsid w:val="00CE3B0C"/>
    <w:rsid w:val="00CF799F"/>
    <w:rsid w:val="00D03484"/>
    <w:rsid w:val="00D20534"/>
    <w:rsid w:val="00D2322B"/>
    <w:rsid w:val="00D33276"/>
    <w:rsid w:val="00D55342"/>
    <w:rsid w:val="00D5795F"/>
    <w:rsid w:val="00D71B34"/>
    <w:rsid w:val="00D85A79"/>
    <w:rsid w:val="00DA599D"/>
    <w:rsid w:val="00DA7919"/>
    <w:rsid w:val="00DF460F"/>
    <w:rsid w:val="00E12D28"/>
    <w:rsid w:val="00E33009"/>
    <w:rsid w:val="00E42409"/>
    <w:rsid w:val="00E4587A"/>
    <w:rsid w:val="00E47DB8"/>
    <w:rsid w:val="00E54A1E"/>
    <w:rsid w:val="00E64A7F"/>
    <w:rsid w:val="00E97C44"/>
    <w:rsid w:val="00EA039F"/>
    <w:rsid w:val="00EA3422"/>
    <w:rsid w:val="00EA4596"/>
    <w:rsid w:val="00EA623C"/>
    <w:rsid w:val="00EC134E"/>
    <w:rsid w:val="00ED20ED"/>
    <w:rsid w:val="00ED61DE"/>
    <w:rsid w:val="00F02881"/>
    <w:rsid w:val="00F2741D"/>
    <w:rsid w:val="00F27A9E"/>
    <w:rsid w:val="00F30A43"/>
    <w:rsid w:val="00F3150D"/>
    <w:rsid w:val="00F33410"/>
    <w:rsid w:val="00F403DA"/>
    <w:rsid w:val="00F5463A"/>
    <w:rsid w:val="00F56B0C"/>
    <w:rsid w:val="00F64588"/>
    <w:rsid w:val="00F64EDE"/>
    <w:rsid w:val="00F76859"/>
    <w:rsid w:val="00F80BCB"/>
    <w:rsid w:val="00F816B0"/>
    <w:rsid w:val="00FA4049"/>
    <w:rsid w:val="00FA5F91"/>
    <w:rsid w:val="00FC5328"/>
    <w:rsid w:val="00FD235B"/>
    <w:rsid w:val="00FE3C9C"/>
    <w:rsid w:val="00FF10B2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3E304-B7CB-4B50-96EC-735BD91D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5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3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4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06C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9E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3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82</cp:revision>
  <cp:lastPrinted>2022-09-27T05:39:00Z</cp:lastPrinted>
  <dcterms:created xsi:type="dcterms:W3CDTF">2015-03-04T09:50:00Z</dcterms:created>
  <dcterms:modified xsi:type="dcterms:W3CDTF">2022-09-30T08:18:00Z</dcterms:modified>
</cp:coreProperties>
</file>