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A1" w:rsidRPr="00C61CA1" w:rsidRDefault="00C61CA1" w:rsidP="00C61CA1">
      <w:pPr>
        <w:tabs>
          <w:tab w:val="left" w:pos="4860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noProof/>
          <w:sz w:val="24"/>
          <w:szCs w:val="28"/>
        </w:rPr>
      </w:pPr>
      <w:r w:rsidRPr="00C61CA1">
        <w:rPr>
          <w:rFonts w:ascii="Times New Roman" w:eastAsia="Times New Roman" w:hAnsi="Times New Roman"/>
          <w:noProof/>
          <w:sz w:val="24"/>
          <w:szCs w:val="28"/>
        </w:rPr>
        <w:drawing>
          <wp:inline distT="0" distB="0" distL="0" distR="0" wp14:anchorId="28AFCB22" wp14:editId="2C6DADFD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A1" w:rsidRPr="00C61CA1" w:rsidRDefault="00C61CA1" w:rsidP="00C61CA1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16"/>
          <w:szCs w:val="16"/>
        </w:rPr>
      </w:pPr>
    </w:p>
    <w:p w:rsidR="00C61CA1" w:rsidRPr="00C61CA1" w:rsidRDefault="00C61CA1" w:rsidP="00C61CA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61CA1">
        <w:rPr>
          <w:rFonts w:ascii="Times New Roman" w:eastAsia="Times New Roman" w:hAnsi="Times New Roman"/>
          <w:b/>
          <w:bCs/>
          <w:sz w:val="24"/>
          <w:szCs w:val="24"/>
        </w:rPr>
        <w:t>АДМИНИСТРАЦИЯ ГОРОДСКОГО ОКРУГА</w:t>
      </w:r>
    </w:p>
    <w:p w:rsidR="00C61CA1" w:rsidRPr="00C61CA1" w:rsidRDefault="00C61CA1" w:rsidP="00C61CA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61CA1">
        <w:rPr>
          <w:rFonts w:ascii="Times New Roman" w:eastAsia="Times New Roman" w:hAnsi="Times New Roman"/>
          <w:b/>
          <w:bCs/>
          <w:sz w:val="24"/>
          <w:szCs w:val="24"/>
        </w:rPr>
        <w:t>ГОРОД ВЫКСА НИЖЕГОРОДСКОЙ ОБЛАСТИ</w:t>
      </w:r>
    </w:p>
    <w:p w:rsidR="00C61CA1" w:rsidRPr="00C61CA1" w:rsidRDefault="00C61CA1" w:rsidP="00C61CA1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C61CA1" w:rsidRPr="00C61CA1" w:rsidRDefault="00C61CA1" w:rsidP="00C61CA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8"/>
          <w:szCs w:val="24"/>
        </w:rPr>
      </w:pPr>
      <w:r w:rsidRPr="00C61CA1">
        <w:rPr>
          <w:rFonts w:ascii="Times New Roman" w:eastAsia="Times New Roman" w:hAnsi="Times New Roman"/>
          <w:b/>
          <w:sz w:val="48"/>
          <w:szCs w:val="24"/>
        </w:rPr>
        <w:t>П О С Т А Н О В Л Е Н И Е</w:t>
      </w:r>
    </w:p>
    <w:p w:rsidR="00C61CA1" w:rsidRPr="00C61CA1" w:rsidRDefault="00C61CA1" w:rsidP="00C61C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61CA1" w:rsidRPr="00190A2A" w:rsidRDefault="00190A2A" w:rsidP="00C61C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190A2A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190A2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1.05.2022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1653</w:t>
      </w:r>
      <w:bookmarkStart w:id="0" w:name="_GoBack"/>
      <w:bookmarkEnd w:id="0"/>
    </w:p>
    <w:p w:rsidR="00C61CA1" w:rsidRPr="00C61CA1" w:rsidRDefault="00C61CA1" w:rsidP="00C61CA1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u w:val="single"/>
        </w:rPr>
      </w:pPr>
      <w:r w:rsidRPr="00C61CA1">
        <w:rPr>
          <w:rFonts w:ascii="Times New Roman" w:eastAsia="Times New Roman" w:hAnsi="Times New Roman"/>
          <w:b/>
          <w:bCs/>
          <w:sz w:val="28"/>
          <w:szCs w:val="28"/>
        </w:rPr>
        <w:t>____________</w:t>
      </w:r>
      <w:r w:rsidRPr="00C61CA1">
        <w:rPr>
          <w:rFonts w:ascii="Times New Roman" w:eastAsia="Times New Roman" w:hAnsi="Times New Roman"/>
          <w:b/>
          <w:bCs/>
          <w:szCs w:val="24"/>
        </w:rPr>
        <w:tab/>
      </w:r>
      <w:r w:rsidRPr="00C61CA1">
        <w:rPr>
          <w:rFonts w:ascii="Times New Roman" w:eastAsia="Times New Roman" w:hAnsi="Times New Roman"/>
          <w:b/>
          <w:bCs/>
          <w:szCs w:val="24"/>
        </w:rPr>
        <w:tab/>
      </w:r>
      <w:r w:rsidRPr="00C61CA1">
        <w:rPr>
          <w:rFonts w:ascii="Times New Roman" w:eastAsia="Times New Roman" w:hAnsi="Times New Roman"/>
          <w:b/>
          <w:bCs/>
          <w:szCs w:val="24"/>
        </w:rPr>
        <w:tab/>
      </w:r>
      <w:r w:rsidRPr="00C61CA1">
        <w:rPr>
          <w:rFonts w:ascii="Times New Roman" w:eastAsia="Times New Roman" w:hAnsi="Times New Roman"/>
          <w:b/>
          <w:bCs/>
          <w:szCs w:val="24"/>
        </w:rPr>
        <w:tab/>
      </w:r>
      <w:r w:rsidRPr="00C61CA1">
        <w:rPr>
          <w:rFonts w:ascii="Times New Roman" w:eastAsia="Times New Roman" w:hAnsi="Times New Roman"/>
          <w:b/>
          <w:bCs/>
          <w:szCs w:val="24"/>
        </w:rPr>
        <w:tab/>
      </w:r>
      <w:r w:rsidRPr="00C61CA1">
        <w:rPr>
          <w:rFonts w:ascii="Times New Roman" w:eastAsia="Times New Roman" w:hAnsi="Times New Roman"/>
          <w:b/>
          <w:bCs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bCs/>
          <w:szCs w:val="24"/>
        </w:rPr>
        <w:t xml:space="preserve"> </w:t>
      </w:r>
      <w:r w:rsidRPr="00C61CA1">
        <w:rPr>
          <w:rFonts w:ascii="Times New Roman" w:eastAsia="Times New Roman" w:hAnsi="Times New Roman"/>
          <w:b/>
          <w:bCs/>
          <w:szCs w:val="24"/>
        </w:rPr>
        <w:t xml:space="preserve">                       </w:t>
      </w:r>
      <w:r w:rsidRPr="00C61CA1">
        <w:rPr>
          <w:rFonts w:ascii="Times New Roman" w:eastAsia="Times New Roman" w:hAnsi="Times New Roman"/>
          <w:bCs/>
          <w:szCs w:val="24"/>
        </w:rPr>
        <w:t>№</w:t>
      </w:r>
      <w:r w:rsidRPr="00C61CA1">
        <w:rPr>
          <w:rFonts w:ascii="Times New Roman" w:eastAsia="Times New Roman" w:hAnsi="Times New Roman"/>
          <w:bCs/>
          <w:sz w:val="28"/>
          <w:szCs w:val="28"/>
        </w:rPr>
        <w:t>_________</w:t>
      </w:r>
    </w:p>
    <w:p w:rsidR="00C61CA1" w:rsidRPr="00C61CA1" w:rsidRDefault="00C61CA1" w:rsidP="00C61CA1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p w:rsidR="00C61CA1" w:rsidRPr="00C61CA1" w:rsidRDefault="00C61CA1" w:rsidP="00C61CA1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C61CA1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DA2450" wp14:editId="5E0C7649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05B93" id="Группа 2" o:spid="_x0000_s1026" style="position:absolute;margin-left:135pt;margin-top:14.6pt;width:3in;height:8.95pt;z-index:25166336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C61CA1" w:rsidRPr="00C61CA1" w:rsidRDefault="00C61CA1" w:rsidP="00C61CA1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1CA1" w:rsidRPr="00C61CA1" w:rsidRDefault="00C61CA1" w:rsidP="00C61C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61CA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О внесении изменений в муниципальную программу </w:t>
      </w:r>
    </w:p>
    <w:p w:rsidR="00C61CA1" w:rsidRPr="00C61CA1" w:rsidRDefault="00C61CA1" w:rsidP="00C61C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 Профилактика безнадзорности и правонарушений </w:t>
      </w:r>
    </w:p>
    <w:p w:rsidR="00C61CA1" w:rsidRPr="00C61CA1" w:rsidRDefault="00C61CA1" w:rsidP="00C61C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несовершеннолетних на территории городского округа </w:t>
      </w:r>
    </w:p>
    <w:p w:rsidR="00C61CA1" w:rsidRPr="00C61CA1" w:rsidRDefault="00C61CA1" w:rsidP="00C61C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город Выкса на 2022-2024 годы», утвержденную </w:t>
      </w:r>
    </w:p>
    <w:p w:rsidR="00C61CA1" w:rsidRPr="00C61CA1" w:rsidRDefault="00C61CA1" w:rsidP="00C61C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постановлением администрации городского округа </w:t>
      </w:r>
    </w:p>
    <w:p w:rsidR="00C61CA1" w:rsidRPr="00C61CA1" w:rsidRDefault="00C61CA1" w:rsidP="00C61C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61CA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город Выкса Нижегородской области от 21 сентября 2021 года  № 2360</w:t>
      </w:r>
    </w:p>
    <w:p w:rsidR="00C61CA1" w:rsidRPr="00C61CA1" w:rsidRDefault="00C61CA1" w:rsidP="00C61CA1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61CA1" w:rsidRPr="00C61CA1" w:rsidRDefault="00C61CA1" w:rsidP="00C61CA1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61CA1" w:rsidRPr="00C61CA1" w:rsidRDefault="00C61CA1" w:rsidP="00C61CA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 xml:space="preserve">В соответствии с решением Совета депутатов городского округа город Выкса от  31 мая 2022 года № </w:t>
      </w:r>
      <w:r w:rsidR="005C3AA2" w:rsidRPr="005C3AA2">
        <w:rPr>
          <w:rFonts w:ascii="Times New Roman" w:eastAsia="Times New Roman" w:hAnsi="Times New Roman"/>
          <w:sz w:val="28"/>
          <w:szCs w:val="24"/>
          <w:lang w:eastAsia="ar-SA"/>
        </w:rPr>
        <w:t xml:space="preserve">54 </w:t>
      </w: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>«О внесении изменений в решение Совета депутатов «О бюджете городского округа город Выкса Нижегородской области на 2022 год и плановый период 2023 и 2024 годов» администрация городского округа город Выкса Нижегородской области постановляет:</w:t>
      </w:r>
    </w:p>
    <w:p w:rsidR="00C61CA1" w:rsidRPr="00C61CA1" w:rsidRDefault="00C61CA1" w:rsidP="00C61CA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 xml:space="preserve">1. Внести в </w:t>
      </w: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муниципальную программу «Профилактика безнадзорности и правонарушений несовершеннолетних городского округа город Выкса на 2022-2024 годы», утвержденную постановлением администрации городского округа город Выкса Нижегородской области от 21 сентября 2021 года № 2360 следующие изменения: </w:t>
      </w:r>
    </w:p>
    <w:p w:rsidR="00C61CA1" w:rsidRPr="00C61CA1" w:rsidRDefault="00C61CA1" w:rsidP="00C61CA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sz w:val="28"/>
          <w:szCs w:val="28"/>
          <w:lang w:eastAsia="ar-SA"/>
        </w:rPr>
        <w:t>1) т</w:t>
      </w: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 xml:space="preserve">аблицу 1 приложения 1 </w:t>
      </w: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>изложи</w:t>
      </w:r>
      <w:r w:rsidR="00CC05C2">
        <w:rPr>
          <w:rFonts w:ascii="Times New Roman" w:eastAsia="Times New Roman" w:hAnsi="Times New Roman"/>
          <w:bCs/>
          <w:sz w:val="28"/>
          <w:szCs w:val="28"/>
          <w:lang w:eastAsia="ar-SA"/>
        </w:rPr>
        <w:t>ть  в новой редакции</w:t>
      </w: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согласно приложению 1 к настоящему постановлению.</w:t>
      </w:r>
    </w:p>
    <w:p w:rsidR="00C61CA1" w:rsidRDefault="00C61CA1" w:rsidP="00C61CA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>2)</w:t>
      </w: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 xml:space="preserve"> таблиц</w:t>
      </w:r>
      <w:r w:rsidR="00CC05C2">
        <w:rPr>
          <w:rFonts w:ascii="Times New Roman" w:eastAsia="Times New Roman" w:hAnsi="Times New Roman"/>
          <w:sz w:val="28"/>
          <w:szCs w:val="24"/>
          <w:lang w:eastAsia="ar-SA"/>
        </w:rPr>
        <w:t>ы</w:t>
      </w: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 xml:space="preserve"> 3</w:t>
      </w:r>
      <w:r w:rsidR="00CC05C2">
        <w:rPr>
          <w:rFonts w:ascii="Times New Roman" w:eastAsia="Times New Roman" w:hAnsi="Times New Roman"/>
          <w:sz w:val="28"/>
          <w:szCs w:val="24"/>
          <w:lang w:eastAsia="ar-SA"/>
        </w:rPr>
        <w:t xml:space="preserve">,4 приложения 3 </w:t>
      </w:r>
      <w:r w:rsidRPr="00C61CA1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>изложи</w:t>
      </w:r>
      <w:r w:rsidR="00CC05C2">
        <w:rPr>
          <w:rFonts w:ascii="Times New Roman" w:eastAsia="Times New Roman" w:hAnsi="Times New Roman"/>
          <w:bCs/>
          <w:sz w:val="28"/>
          <w:szCs w:val="28"/>
          <w:lang w:eastAsia="ar-SA"/>
        </w:rPr>
        <w:t>ть</w:t>
      </w: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в новой редакци</w:t>
      </w:r>
      <w:r w:rsidR="00CC05C2"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Pr="00C61CA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согласно приложению 2 к настоящему постановлению.</w:t>
      </w:r>
    </w:p>
    <w:p w:rsidR="00C61CA1" w:rsidRPr="00C61CA1" w:rsidRDefault="00C61CA1" w:rsidP="00C61CA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sz w:val="28"/>
          <w:szCs w:val="28"/>
          <w:lang w:eastAsia="ar-SA"/>
        </w:rPr>
        <w:t xml:space="preserve">2. Контроль за исполнением настоящего постановления возложить на заместителя главы администрации- начальника управления физической </w:t>
      </w:r>
      <w:r w:rsidRPr="00C61CA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культуры и спорта администрации городского округа город Выкса О.Ю. Габдрахимову.</w:t>
      </w:r>
    </w:p>
    <w:p w:rsidR="00C61CA1" w:rsidRPr="00C61CA1" w:rsidRDefault="00C61CA1" w:rsidP="00C61CA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опубликования.</w:t>
      </w:r>
    </w:p>
    <w:p w:rsidR="00C61CA1" w:rsidRPr="00C61CA1" w:rsidRDefault="00C61CA1" w:rsidP="00C61CA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61CA1" w:rsidRPr="00C61CA1" w:rsidRDefault="00C61CA1" w:rsidP="00C61CA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61CA1" w:rsidRPr="00C61CA1" w:rsidRDefault="00C61CA1" w:rsidP="0057009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61CA1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местного самоуправления                                               </w:t>
      </w:r>
      <w:r w:rsidR="0057009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C61CA1">
        <w:rPr>
          <w:rFonts w:ascii="Times New Roman" w:eastAsia="Times New Roman" w:hAnsi="Times New Roman"/>
          <w:sz w:val="28"/>
          <w:szCs w:val="28"/>
          <w:lang w:eastAsia="ar-SA"/>
        </w:rPr>
        <w:t>В.В.Кочетков</w:t>
      </w:r>
    </w:p>
    <w:p w:rsidR="0062488F" w:rsidRPr="0062488F" w:rsidRDefault="0062488F" w:rsidP="00624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62488F" w:rsidRPr="0062488F">
          <w:pgSz w:w="11906" w:h="16838"/>
          <w:pgMar w:top="851" w:right="851" w:bottom="1134" w:left="1701" w:header="709" w:footer="709" w:gutter="0"/>
          <w:cols w:space="720"/>
        </w:sectPr>
      </w:pPr>
      <w:r w:rsidRPr="0062488F"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</w:p>
    <w:p w:rsidR="003230D6" w:rsidRPr="003230D6" w:rsidRDefault="004D7DA4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Приложение 1 к </w:t>
      </w:r>
      <w:r w:rsidR="003230D6" w:rsidRPr="003230D6">
        <w:rPr>
          <w:rFonts w:ascii="Times New Roman" w:hAnsi="Times New Roman"/>
          <w:sz w:val="24"/>
          <w:szCs w:val="24"/>
          <w:lang w:eastAsia="ar-SA"/>
        </w:rPr>
        <w:t xml:space="preserve"> постановлению администрации </w:t>
      </w:r>
    </w:p>
    <w:p w:rsidR="003230D6" w:rsidRPr="003230D6" w:rsidRDefault="003230D6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t>городского округа город Выкса Нижегородской области</w:t>
      </w:r>
    </w:p>
    <w:p w:rsidR="00363CA7" w:rsidRDefault="00363CA7" w:rsidP="003230D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от________№______</w:t>
      </w:r>
    </w:p>
    <w:p w:rsidR="003230D6" w:rsidRPr="003230D6" w:rsidRDefault="003230D6" w:rsidP="003230D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Таблица 1</w:t>
      </w:r>
    </w:p>
    <w:p w:rsidR="003230D6" w:rsidRDefault="003230D6" w:rsidP="003230D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4D7DA4" w:rsidRPr="003230D6" w:rsidRDefault="004D7DA4" w:rsidP="004D7D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t xml:space="preserve">Перечень основных мероприятий муниципальной программы </w:t>
      </w:r>
    </w:p>
    <w:p w:rsidR="004D7DA4" w:rsidRPr="003230D6" w:rsidRDefault="004D7DA4" w:rsidP="004D7D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t>«Профилактика безнадзорности и правонарушений несовершеннолетних на территории</w:t>
      </w:r>
    </w:p>
    <w:p w:rsidR="004D7DA4" w:rsidRPr="003230D6" w:rsidRDefault="004D7DA4" w:rsidP="004D7D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t xml:space="preserve"> городского округа город Выкса на 2022-2024 годы»</w:t>
      </w:r>
    </w:p>
    <w:p w:rsidR="004D7DA4" w:rsidRPr="004D7DA4" w:rsidRDefault="004D7DA4" w:rsidP="004D7DA4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2748"/>
        <w:gridCol w:w="283"/>
        <w:gridCol w:w="29"/>
        <w:gridCol w:w="955"/>
        <w:gridCol w:w="145"/>
        <w:gridCol w:w="160"/>
        <w:gridCol w:w="40"/>
        <w:gridCol w:w="140"/>
        <w:gridCol w:w="960"/>
        <w:gridCol w:w="307"/>
        <w:gridCol w:w="33"/>
        <w:gridCol w:w="1767"/>
        <w:gridCol w:w="2386"/>
        <w:gridCol w:w="7"/>
        <w:gridCol w:w="1053"/>
        <w:gridCol w:w="7"/>
        <w:gridCol w:w="913"/>
        <w:gridCol w:w="7"/>
        <w:gridCol w:w="893"/>
        <w:gridCol w:w="7"/>
        <w:gridCol w:w="873"/>
        <w:gridCol w:w="7"/>
      </w:tblGrid>
      <w:tr w:rsidR="004D7DA4" w:rsidRPr="004D7DA4" w:rsidTr="004D7DA4">
        <w:trPr>
          <w:gridAfter w:val="1"/>
          <w:wAfter w:w="7" w:type="dxa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N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3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Категория расходов (кап. вложения, НИОКР и прочие расходы)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Сроки выполнения (годы)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D7DA4">
              <w:rPr>
                <w:rFonts w:ascii="Times New Roman" w:hAnsi="Times New Roman"/>
                <w:lang w:eastAsia="ar-SA"/>
              </w:rPr>
              <w:t>Исполнители мероприятия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  <w:p w:rsidR="004D7DA4" w:rsidRPr="004D7DA4" w:rsidRDefault="004D7DA4" w:rsidP="004D7D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Объем финансирования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(тыс. рублей)</w:t>
            </w:r>
          </w:p>
        </w:tc>
      </w:tr>
      <w:tr w:rsidR="004D7DA4" w:rsidRPr="004D7DA4" w:rsidTr="004D7DA4">
        <w:trPr>
          <w:gridAfter w:val="1"/>
          <w:wAfter w:w="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4D7DA4" w:rsidRPr="004D7DA4" w:rsidTr="004D7DA4">
        <w:tc>
          <w:tcPr>
            <w:tcW w:w="8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2022-2024 годы»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A4" w:rsidRPr="004D7DA4" w:rsidRDefault="004D7DA4" w:rsidP="004D7D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84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Цель муниципальной программы: повышение эффективности работы по предупреждению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1380,0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1380,0</w:t>
            </w:r>
          </w:p>
        </w:tc>
      </w:tr>
      <w:tr w:rsidR="004D7DA4" w:rsidRPr="004D7DA4" w:rsidTr="004D7DA4">
        <w:trPr>
          <w:trHeight w:val="280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84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" w:name="Par596"/>
            <w:bookmarkEnd w:id="1"/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 1.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Внедрение эффективных методик профилактической работы с несовершеннолетними и семьями, находящимися в социально- опасном положении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1.1. Проведение мониторинга оперативной обстановки для выявления причин и условий, способствующих совершению преступлений и иных правонарушений подростками, также их безнадзорности, доведение результатов мониторинга до заинтересованных органов по вопросам их компетенции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right="35" w:firstLine="18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1.2. Организация и проведение смотра - конкурса на лучшую совместную работу с несовершеннолетними и семьями, находящимися в социально- опасном положении 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 ОЗПН УСП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,0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,0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1.3. Организация и проведение тематической конференции по вопросам профилактики, безнадзорности и правонарушений несовершеннолетних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1.4. Организация и проведение обучающих семинаров, совещаний, конференций для педагогов по вопросам профилактической работы в образовательных организациях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 ОО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1.5. Организация и проведение семинара по организации межведомственной работы с несовершеннолетними и семьями, находящимися в социально- опасном положении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ОЗПН УПС,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УО, ОО,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(по согласованию),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ГКУ УСЗН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(по согласованию)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38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314"/>
        </w:trPr>
        <w:tc>
          <w:tcPr>
            <w:tcW w:w="84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Основное мероприятие 2.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D7DA4" w:rsidRPr="004D7DA4" w:rsidTr="004D7DA4">
        <w:trPr>
          <w:trHeight w:val="392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D7DA4" w:rsidRPr="004D7DA4" w:rsidTr="004D7DA4">
        <w:trPr>
          <w:trHeight w:val="373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366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274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2.1. Разработка, издание, распространение информационных материалов по пропаганде здорового образа жизни, разъяснению законодательства РФ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УСЗН (по согласованию),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Выксунская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2.2 Организация и проведение несовершеннолетними и родителями антинаркотических мероприятий (лекций, круглых столов, профилактических бесед, семинаров, тренингов для несовершеннолетних родителей, школы здоровья, тематические, творческие встречи, спортивные праздники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УСЗН (по согласованию),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2.3 Проведение мероприятий, направленных на воспитание осознанного отношения к немедицинскому употреблению наркотиков и их незаконному обороту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УСЗН (по согласованию),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2.4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С целью профилактики наркомании и токсикомании, выявления фактов вовлечения несовершеннолетних в употребление наркотических средств лиц, распространяющих наркотики среди несовершеннолетних, в том числе в учреждениях образования, культуры, физкультуры и спорта проведение оперативно- профилактических операций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 (по согласованию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),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Мероприятие 2.5.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Оказание информационной и методической помощи субъектам системы профилактики безнадзорности и правонарушений несовершеннолетних при проведении ими мероприятий антинаркотической направленности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 (по согласованию),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2.6.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Организация акций, дней здоровья и иных мероприятий, направленных на мотивацию подростков к ведению здорового образа жизни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2.7.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психоконсультирования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(индивидуальные, групповые, семейные) обучающих, склонных к употреблению психоактивных веществ, их родителей, педагогических работников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(по согласованию), УО, ОО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2.8.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Изготовление и распространение агитационных материалов, видеороликов по профилактике табакокурения и алкоголизма, употребления наркотических средств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предусмотренные на финансирование основной деятельности исполнителей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2.9.  Проведение добровольного анонимного психолого-педагогического тестирования среди несовершеннолетних по вопросу потребления наркотических веществ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(по согласованию)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2.10. Пропаганда здоровьесберегающих технологий с использованием интернет ресурсов учреждений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УСЗН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2.11.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Формирование базы данных по охвату дополнительным образованием физкультурной направленности несовершеннолетних из числа многодетных, малообеспеченных, группы риска, состоящих на профилактических учетах, детей-инвалидов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УФК и С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2.12. Организация и проведение лекториев, практических занятий для педагогических работников по раннему выявлению несовершеннолетних, употребляющих психоактивные вещества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(по согласованию), УО, ОО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2.13. Оказание методической помощи педагогическим работникам посредством проведения выездного консультирования по темам: «Пропаганда здорового образа жизни - важная задача в воспитании подрастающего поколения», «Организация досуга и привлечение детей к занятиям физическими упражнениями»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D7DA4">
              <w:rPr>
                <w:rFonts w:ascii="Times New Roman" w:hAnsi="Times New Roman"/>
                <w:lang w:eastAsia="ar-SA"/>
              </w:rPr>
              <w:t>УФК и С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Мероприятие 2.14.  Обеспечение не менее 2% бесплатных абонементов (билетов) от реализуемых (распространяемых) управлением и учреждениями физической культуры и спорта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УФК и С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2.15.  Организация и проведение акции «Детство без градусов», посвященной «Дню без алкоголя», в рамках реализации Закона Нижегородской области от 31 октября 2012 года №141-з «О профилактике алкогольной зависимости у несовершеннолетних в Нижегородской области»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 июня 2022 и 1 сентября 2022 г., далее ежегодно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ОЗПН, УО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2.16. Проведение бесед и иных форм антинаркотической и антиалкогольной пропаганды, а также профилактических 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Мероприятий по ведению здорового образа жизни с несовершеннолетними, состоящими на учете в УИИ ГУФСИН России по Нижегородской области филиал по Выксунскому району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УИИ 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Мероприятие 2.17. Проведение профилактических мероприятий по выявлению у несовершеннолетних осужденных, состоящих на учете в УИИ ГУФСИН России по Нижегородской области филиал по Выксунскому району, определенных заболеваний и зависимостей и организация выдачи направлений в соответствующие медицинские организации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УИИ 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tabs>
                <w:tab w:val="center" w:pos="435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84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 3. 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367,038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1127,038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367,038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1127,038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 w:firstLine="1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3.1. Содействие в направлении в организации, осуществляющие оздоровление или предоставляющие услуги по организации отдыха и оздоровления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УСЗН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</w:t>
            </w:r>
            <w:r w:rsidRPr="004D7DA4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3.2. Организация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отдыха и оздоровления детей и подростков в социально- опасном положении на базе учреждений социального обслуживания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УСЗН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(по согласованию</w:t>
            </w:r>
            <w:r w:rsidRPr="004D7DA4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227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3.3. Предоставление информации о состоянии рынка труда для несовершеннолетних граждан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ГКУ ЦЗН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3.4. Постоянное формирование банка вакансий для несовершеннолетних граждан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ЦЗН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386"/>
        </w:trPr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3.5. Организация временного трудоустройства несовершеннолетних граждан в возрасте от 14 до 18 лет, состоящих на профилактических учетах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 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ЦЗН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3.6. Организация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летних творческих площадок для несовершеннолетних с целью организации внеурочной занятости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МБУК «ЦБС», МБУК «ТДО», МАУК «ДК Лепсе»,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3.7. Организация отдыха и досуга несовершеннолетних, находящихся в социально-опасном положении, в том числе состоящих на учете в КДН и ЗП, ПДН ОМВД РФ по городу Выкса в профильной смене в загородном лагере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ПДН ОВД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367,038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1127,038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367,038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1127,038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3.8. Проведение мероприятий по вовлечению подростков, состоящих на профилактических учетах, в организованные формы занятости и досуга в летний период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ПДН ОВД (по согласованию)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МАУ «Парк К и О», МБУ «МЦ», УФК и С, ГКУ ЦЗН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84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4. 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19,5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19,5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2" w:name="Par676"/>
            <w:bookmarkStart w:id="3" w:name="Par783"/>
            <w:bookmarkEnd w:id="2"/>
            <w:bookmarkEnd w:id="3"/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4.1. Организация и проведение мероприятий, направленных на профилактику экстремистских проявлений и распространения экстремистских проявлений и распространения экстремистских настроений в молодежной среде, противодействие деятельности неформальных молодежных объединений и групп, формирование толерантного мировоззрения и духовно-нравственное, гражданско патриотическое воспитание подрастающего поколения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4.2. Организация волонтерских акций, направленных на профилактику правонарушений среди несовершеннолетних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Мероприятие 4.3. Организация и проведение конкурса творческих работ «Азбука безопасности!», направленных на профилактику правонарушений среди несовершеннолетних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</w:t>
            </w:r>
          </w:p>
          <w:p w:rsidR="004D7DA4" w:rsidRPr="004D7DA4" w:rsidRDefault="004D7DA4" w:rsidP="004D7D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A837CF" w:rsidP="00ED578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 w:rsidR="00ED57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A837CF" w:rsidP="00ED578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 w:rsidR="00ED57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A837CF" w:rsidP="00ED578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 w:rsidR="00ED57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A837CF" w:rsidP="00ED578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15</w:t>
            </w:r>
            <w:r w:rsidR="00ED57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4.4. Организация и проведение мероприятий, направленных на формирование у несовершеннолетних устойчивой мотивации к законопослушному поведению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4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4.5. Организация и проведение мероприятий с целью создания благоприятной психоэмоциональной атмосферы, способствующей раскрытию, развитию и реализации интеллектуального, физического, творческого потенциала участников мероприятий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4.6. Организация и проведение мероприятий, способствующих адаптации к социальным условиям через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формирование активной жизненной позиции, лидерских качеств личности: адекватной самооценки, коммуникативных и организаторских качеств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МБУК «ЦБС», МБУК «ТДО», МАУК «ДК Лепсе»,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МБУ ДО «ДШИ», МБУ ДО «ДШИ п. Дружба», МБУ ДО «ДХШ», МАУ «Парк К и 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4.7. Организация воспитательных и культурно- просветительских мероприятий, направленных на развитие у детей и молодежи неприятия идеологии терроризма и экстремизма.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4.8. Проведение информационно-просветительских мероприятий, направленных на гармонизацию межнациональных отношений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4.9. Организация мероприятий, направленных на профилактику суицидальных действий несовершеннолетних 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МБУК «ЦБС»,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4.10. Организация и проведение мероприятий с участием общественных и религиозных организаций, направленных на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ГБПОУ ВМК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согласованию),</w:t>
            </w:r>
          </w:p>
          <w:p w:rsidR="004D7DA4" w:rsidRPr="004D7DA4" w:rsidRDefault="004D7DA4" w:rsidP="004D7D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4.11. Организация экскурсий в в/ч Саваслейка для несовершеннолетних, состоящих на учете в КДН и ЗП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 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4,5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4,5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6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Мероприятие 4.12. Организация книжных выставок, бесед, круглых столов, часов информации, устных журналов, экспресс- диалогов, направленных на предупреждение преступлений и правонарушений среди несовершеннолетних в клубных и библиотечных учреждениях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 и 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32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4.13. Организация и проведение конкурса сочинений на тему «Защита прав и законных интересов несовершеннолетних»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</w:t>
            </w:r>
          </w:p>
          <w:p w:rsidR="004D7DA4" w:rsidRPr="004D7DA4" w:rsidRDefault="004D7DA4" w:rsidP="004D7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84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 5. Профилактика насилия и жестокого обращения отношении несовершеннолетних, а также случаев склонения их к суицидальным  действиям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21,462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38,462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21,462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38,462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5.1. Организация работы с детьми и молодежью по привитию навыков неагрессивного поведения, профилактике насилия в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подростковой и молодежной среде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предусмотренные на финансирование основной деятельности 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МБУК «ЦБС», МБУК «ТДО», МАУК «ДК Лепсе»,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МБУ ДО «ДШИ», МБУ ДО «ДШИ п. Дружба», МБУ ДО «ДХШ», МАУ 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«СРЦН»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ГБУ КЦСОН г.Выкса 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Мероприятие 5.2. Разработка, печатание рекламных плакатов  по реализации Закона Нижегородской области 23-З «Об ограничении пребывания детей в общественных местах на территории Нижегородской области», профилактике жестокого обращения с детьми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2022 - 2024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21,462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473A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473A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38,462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21,462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473A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473A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38,462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5.3. Организация мероприятий по развитию правовой грамотности у подростков с целью защиты своих прав и свобод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МБУК «ЦБС», МБУК «ТДО», МАУК «ДК Лепсе», МБУ ДО «ДШИ», МБУ ДО «ДШИ п. Дружба», МБУ ДО «ДХШ», МАУ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«Парк К и 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5.4. Оформление информационных стендов «Если детям угрожает опасность», «Как не стать жертвой преступления» в учреждениях образования» в учреждениях образования, здравоохранения, культуры, физкультуры и спорта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УФК и С,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(по согласованию),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5.5. Проведение «горячих линий по выявлению фактов жестокого обращения с детьми»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5.6. Проведение лекториев для родителей по профилактике жестокого обращения с детьми по темам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«Формы жестокого обращения с детьми с семьями»,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«Влияние домашнего насилия на психику ребенка»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«СРЦН» (по согласованию)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ГБУ КЦСОН г. Выкса (по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5.7. Организация и проведение мероприятий по воспитанию чувства родительской ответственности, пропаганде семейных ценностей и подготовке несовершеннолетнего к семейной жизни. Проведение дня открытых дверей и лекториев для родителей воспитанников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ГКУ «СРЦН»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5.8. Разработка и распространение памяток, флайеров, буклетов для несовершеннолетних, педагогов, родителей по вопросам профилактики всех форм жестокого обращения с детьми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КДН и ЗП,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ОЗПН УСП,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ГБУЗ НО ЦРБ (по согласованию), УО, 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5.9. Изготовление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информационно - библиографической продукции (рекомендательные списки литературы, информационные буклеты, памятки) «Есть права и у детей»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МБУК «ЦБС»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5.10. Проведение мероприятий с целью формирования нетерпимого отношения к насилию в его различных проявлениях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5.11. Организация книжных выставок бесед, круглых столов, часов информации, устных журналов, экспресс-диалогов, направленных на предупреждение преступлений и правонарушений в отношении несовершеннолетних в клубных и библиотечных учреждениях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УКТ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ind w:left="180" w:right="17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5.12. Обеспечение деятельности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молодежного телефона доверия на территории городского округа город Выкса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предусмотренные на </w:t>
            </w: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финансирование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-202</w:t>
            </w:r>
            <w:r w:rsidRPr="004D7DA4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 «МЦ»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4D7DA4" w:rsidRPr="004D7DA4" w:rsidTr="004D7DA4">
        <w:trPr>
          <w:trHeight w:val="331"/>
        </w:trPr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5.13. Организация мероприятий по сохранению семейных ценностей и развитию института семьи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финансирова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УТ и МП,</w:t>
            </w:r>
          </w:p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«ЦБС», МБУК «ТДО», МАУК «ДК Лепсе», МБУ ДО «ДШИ», МБУ ДО «ДШИ п. Дружба», МБУ ДО «ДХШ», МАУ «Парк КиО», МБУ «МЦ»</w:t>
            </w:r>
          </w:p>
          <w:p w:rsidR="004D7DA4" w:rsidRPr="004D7DA4" w:rsidRDefault="004D7DA4" w:rsidP="004D7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5.14. Проведение целевых оперативно- профилактических мероприятий по контролю   за соблюдением лицами, совершавшими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Мероприятие 5.15. Проведение целенаправленной работы по выявлению и пресечению преступлений, совершаемых </w:t>
            </w: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родителями в отношении своих детей, постановке на профилактический учет родителей, нарушающих права своих несовершеннолетних детей и не исполняющих родительские обязанности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Средства,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ные на финансирова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ние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ОМВД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3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Мероприятие 5.16. Организация и проведение обучающих семинаров, совещаний, конференций для педагогов, родителей и по пропаганде семейных ценностей, об оказании помощи детям, оказавшимся в кризисной ситуации, урегулирования детско-родительских отношений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Средства,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предусмотренные на финансирова</w:t>
            </w:r>
          </w:p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7DA4">
              <w:rPr>
                <w:rFonts w:ascii="Times New Roman" w:hAnsi="Times New Roman"/>
                <w:sz w:val="20"/>
                <w:szCs w:val="20"/>
                <w:lang w:eastAsia="ar-SA"/>
              </w:rPr>
              <w:t>ние  основной деятельности исполнителей мероприятий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2022-2024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D7DA4" w:rsidRPr="004D7DA4" w:rsidTr="004D7DA4">
        <w:trPr>
          <w:trHeight w:val="143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4" w:rsidRPr="004D7DA4" w:rsidRDefault="004D7DA4" w:rsidP="004D7DA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7DA4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A4" w:rsidRPr="004D7DA4" w:rsidRDefault="004D7DA4" w:rsidP="004D7D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D7DA4" w:rsidRPr="004D7DA4" w:rsidRDefault="004D7DA4" w:rsidP="004D7D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D7DA4" w:rsidRPr="004D7DA4" w:rsidRDefault="004D7DA4" w:rsidP="004D7D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D7DA4" w:rsidRPr="004D7DA4" w:rsidRDefault="004D7DA4" w:rsidP="004D7D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D7DA4" w:rsidRPr="004D7DA4" w:rsidRDefault="004D7DA4" w:rsidP="004D7D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D7DA4" w:rsidRPr="004D7DA4" w:rsidRDefault="004D7DA4" w:rsidP="004D7D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D7DA4" w:rsidRPr="004D7DA4" w:rsidRDefault="004D7DA4" w:rsidP="004D7DA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D7DA4" w:rsidRPr="004D7DA4" w:rsidRDefault="004D7DA4" w:rsidP="004D7DA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40C43" w:rsidRDefault="00A40C43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A40C43" w:rsidRDefault="00A40C43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A40C43" w:rsidRDefault="00A40C43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A40C43" w:rsidRDefault="00A40C43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A40C43" w:rsidRDefault="00A40C43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230D6" w:rsidRPr="003230D6" w:rsidRDefault="003230D6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 w:rsidR="006A3BF9">
        <w:rPr>
          <w:rFonts w:ascii="Times New Roman" w:hAnsi="Times New Roman"/>
          <w:sz w:val="24"/>
          <w:szCs w:val="24"/>
          <w:lang w:eastAsia="ar-SA"/>
        </w:rPr>
        <w:t>2</w:t>
      </w:r>
      <w:r w:rsidRPr="003230D6">
        <w:rPr>
          <w:rFonts w:ascii="Times New Roman" w:hAnsi="Times New Roman"/>
          <w:sz w:val="24"/>
          <w:szCs w:val="24"/>
          <w:lang w:eastAsia="ar-SA"/>
        </w:rPr>
        <w:t xml:space="preserve"> к  постановлению администрации </w:t>
      </w:r>
    </w:p>
    <w:p w:rsidR="003230D6" w:rsidRPr="003230D6" w:rsidRDefault="003230D6" w:rsidP="003230D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230D6">
        <w:rPr>
          <w:rFonts w:ascii="Times New Roman" w:hAnsi="Times New Roman"/>
          <w:sz w:val="24"/>
          <w:szCs w:val="24"/>
          <w:lang w:eastAsia="ar-SA"/>
        </w:rPr>
        <w:t>городского округа город Выкса Нижегородской области</w:t>
      </w:r>
    </w:p>
    <w:p w:rsidR="00A40C43" w:rsidRDefault="00A40C43" w:rsidP="003230D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от________№_______</w:t>
      </w:r>
    </w:p>
    <w:p w:rsidR="004D7DA4" w:rsidRPr="003230D6" w:rsidRDefault="003230D6" w:rsidP="003230D6">
      <w:pPr>
        <w:jc w:val="right"/>
        <w:rPr>
          <w:rFonts w:ascii="Times New Roman" w:hAnsi="Times New Roman"/>
        </w:rPr>
      </w:pPr>
      <w:r w:rsidRPr="003230D6">
        <w:rPr>
          <w:rFonts w:ascii="Times New Roman" w:hAnsi="Times New Roman"/>
        </w:rPr>
        <w:t xml:space="preserve">Таблица </w:t>
      </w:r>
      <w:r w:rsidR="006A3BF9">
        <w:rPr>
          <w:rFonts w:ascii="Times New Roman" w:hAnsi="Times New Roman"/>
        </w:rPr>
        <w:t>3</w:t>
      </w:r>
    </w:p>
    <w:p w:rsidR="00352408" w:rsidRDefault="00352408" w:rsidP="0035240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352408" w:rsidRDefault="00352408" w:rsidP="0035240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Ресурсное обеспечение реализации муниципальной программы</w:t>
      </w:r>
    </w:p>
    <w:p w:rsidR="00352408" w:rsidRDefault="00352408" w:rsidP="0035240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за счет средств бюджета городского округа город Выкса</w:t>
      </w:r>
    </w:p>
    <w:p w:rsidR="00352408" w:rsidRDefault="00352408" w:rsidP="0035240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4426"/>
        <w:gridCol w:w="3537"/>
        <w:gridCol w:w="1590"/>
        <w:gridCol w:w="1590"/>
        <w:gridCol w:w="1511"/>
      </w:tblGrid>
      <w:tr w:rsidR="00352408" w:rsidTr="0035240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Заказчик-координатор, соисполнитель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</w:p>
        </w:tc>
      </w:tr>
      <w:tr w:rsidR="00352408" w:rsidTr="0035240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</w:t>
            </w:r>
          </w:p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программа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 w:rsidP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«Профилактика безнадзорности и правонарушений несовершеннолетних на территории городского округа город Выкса на 2022-2024 годы»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460,0</w:t>
            </w:r>
          </w:p>
        </w:tc>
      </w:tr>
      <w:tr w:rsidR="00352408" w:rsidTr="0035240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Заказчик-координатор-управление по социальной политике администрации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</w:tr>
      <w:tr w:rsidR="00352408" w:rsidTr="0035240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08" w:rsidRPr="00352408" w:rsidRDefault="003524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240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352408" w:rsidRDefault="00352408" w:rsidP="0035240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352408" w:rsidRDefault="00352408" w:rsidP="0035240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B16CDD" w:rsidRDefault="00B16CDD" w:rsidP="00B16CD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B16CDD" w:rsidRDefault="00B16CDD" w:rsidP="00B16CD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B16CDD" w:rsidRDefault="00B16CDD" w:rsidP="00B16CD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D5196D" w:rsidRDefault="00D5196D"/>
    <w:p w:rsidR="001437C3" w:rsidRDefault="001437C3"/>
    <w:p w:rsidR="001437C3" w:rsidRDefault="001437C3"/>
    <w:p w:rsidR="001437C3" w:rsidRPr="003230D6" w:rsidRDefault="001437C3" w:rsidP="001437C3">
      <w:pPr>
        <w:jc w:val="right"/>
        <w:rPr>
          <w:rFonts w:ascii="Times New Roman" w:hAnsi="Times New Roman"/>
        </w:rPr>
      </w:pPr>
      <w:r w:rsidRPr="003230D6">
        <w:rPr>
          <w:rFonts w:ascii="Times New Roman" w:hAnsi="Times New Roman"/>
        </w:rPr>
        <w:lastRenderedPageBreak/>
        <w:t xml:space="preserve">Таблица </w:t>
      </w:r>
      <w:r w:rsidRPr="001437C3">
        <w:rPr>
          <w:rFonts w:ascii="Times New Roman" w:hAnsi="Times New Roman"/>
        </w:rPr>
        <w:t>4</w:t>
      </w:r>
    </w:p>
    <w:p w:rsidR="001437C3" w:rsidRPr="001C5FE7" w:rsidRDefault="001437C3" w:rsidP="001437C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C5FE7">
        <w:rPr>
          <w:rFonts w:ascii="Times New Roman" w:hAnsi="Times New Roman"/>
          <w:b/>
          <w:sz w:val="24"/>
          <w:szCs w:val="24"/>
          <w:lang w:eastAsia="ar-SA"/>
        </w:rPr>
        <w:t>Прогнозная оценка расходов на реализацию муниципальной программы за счет всех источников</w:t>
      </w:r>
    </w:p>
    <w:p w:rsidR="001437C3" w:rsidRPr="001C5FE7" w:rsidRDefault="001437C3" w:rsidP="001437C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89"/>
        <w:gridCol w:w="4353"/>
        <w:gridCol w:w="3086"/>
        <w:gridCol w:w="1774"/>
        <w:gridCol w:w="1816"/>
        <w:gridCol w:w="1620"/>
      </w:tblGrid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Оценка расходов по годам</w:t>
            </w:r>
          </w:p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(тыс. руб.)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2022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2023 г.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2024 г.</w:t>
            </w:r>
          </w:p>
        </w:tc>
      </w:tr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«Профилактика безнадзорности и правонарушений несовершеннолетних на территории городского округа город Выкса на 2022-2024»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460,0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прочие источники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1. 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Внедрение эффективных методик профилактической работы с несовершеннолетними и семьями, находящимися в социально- опасном положении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45,0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2. 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3. 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 w:rsidP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367</w:t>
            </w:r>
            <w:r w:rsidRPr="001C5F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038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8238BA" w:rsidP="008238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 w:rsidP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367</w:t>
            </w:r>
            <w:r w:rsidRPr="001C5F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038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8238BA" w:rsidP="008238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380,0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4. 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6,5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5. </w:t>
            </w:r>
          </w:p>
        </w:tc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 w:rsidP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21</w:t>
            </w: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1C5F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8238BA" w:rsidP="008238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 w:rsidP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21</w:t>
            </w: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1C5FE7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8238BA" w:rsidP="008238B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37C3" w:rsidRPr="001C5FE7" w:rsidTr="001437C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C3" w:rsidRPr="001C5FE7" w:rsidRDefault="0014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E7">
              <w:rPr>
                <w:rFonts w:ascii="Times New Roman" w:hAnsi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3" w:rsidRPr="001C5FE7" w:rsidRDefault="001437C3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1437C3" w:rsidRDefault="001437C3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p w:rsidR="001C5FE7" w:rsidRDefault="001C5FE7" w:rsidP="001C5FE7">
      <w:pPr>
        <w:rPr>
          <w:sz w:val="24"/>
          <w:szCs w:val="24"/>
        </w:rPr>
      </w:pPr>
    </w:p>
    <w:sectPr w:rsidR="001C5FE7" w:rsidSect="004D7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E8" w:rsidRDefault="00A52BE8" w:rsidP="003230D6">
      <w:pPr>
        <w:spacing w:after="0" w:line="240" w:lineRule="auto"/>
      </w:pPr>
      <w:r>
        <w:separator/>
      </w:r>
    </w:p>
  </w:endnote>
  <w:endnote w:type="continuationSeparator" w:id="0">
    <w:p w:rsidR="00A52BE8" w:rsidRDefault="00A52BE8" w:rsidP="0032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E8" w:rsidRDefault="00A52BE8" w:rsidP="003230D6">
      <w:pPr>
        <w:spacing w:after="0" w:line="240" w:lineRule="auto"/>
      </w:pPr>
      <w:r>
        <w:separator/>
      </w:r>
    </w:p>
  </w:footnote>
  <w:footnote w:type="continuationSeparator" w:id="0">
    <w:p w:rsidR="00A52BE8" w:rsidRDefault="00A52BE8" w:rsidP="00323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B5"/>
    <w:rsid w:val="00001A26"/>
    <w:rsid w:val="001437C3"/>
    <w:rsid w:val="00190A2A"/>
    <w:rsid w:val="001C5FE7"/>
    <w:rsid w:val="00305FE5"/>
    <w:rsid w:val="003230D6"/>
    <w:rsid w:val="00352408"/>
    <w:rsid w:val="00363CA7"/>
    <w:rsid w:val="004473AE"/>
    <w:rsid w:val="004D7DA4"/>
    <w:rsid w:val="005033AD"/>
    <w:rsid w:val="0057009D"/>
    <w:rsid w:val="005C3AA2"/>
    <w:rsid w:val="00606EFE"/>
    <w:rsid w:val="0062488F"/>
    <w:rsid w:val="00674F38"/>
    <w:rsid w:val="0068108D"/>
    <w:rsid w:val="00683F00"/>
    <w:rsid w:val="006A3BF9"/>
    <w:rsid w:val="006F1EB5"/>
    <w:rsid w:val="008238BA"/>
    <w:rsid w:val="0086290B"/>
    <w:rsid w:val="009B4138"/>
    <w:rsid w:val="009E6720"/>
    <w:rsid w:val="00A40C43"/>
    <w:rsid w:val="00A52BE8"/>
    <w:rsid w:val="00A64EC2"/>
    <w:rsid w:val="00A837CF"/>
    <w:rsid w:val="00A85292"/>
    <w:rsid w:val="00A96EBC"/>
    <w:rsid w:val="00AF14DE"/>
    <w:rsid w:val="00B16CDD"/>
    <w:rsid w:val="00B30A87"/>
    <w:rsid w:val="00B45ED5"/>
    <w:rsid w:val="00B83810"/>
    <w:rsid w:val="00C61CA1"/>
    <w:rsid w:val="00C72F83"/>
    <w:rsid w:val="00CC05C2"/>
    <w:rsid w:val="00D5196D"/>
    <w:rsid w:val="00DE732E"/>
    <w:rsid w:val="00E56A89"/>
    <w:rsid w:val="00ED5780"/>
    <w:rsid w:val="00F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E1F1-79C6-47ED-A33E-F5507832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D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7DA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D7DA4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/>
      <w:sz w:val="40"/>
      <w:szCs w:val="24"/>
      <w:lang w:eastAsia="ar-SA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7DA4"/>
    <w:pPr>
      <w:keepNext w:val="0"/>
      <w:widowControl w:val="0"/>
      <w:tabs>
        <w:tab w:val="clear" w:pos="0"/>
      </w:tabs>
      <w:autoSpaceDE w:val="0"/>
      <w:autoSpaceDN w:val="0"/>
      <w:adjustRightInd w:val="0"/>
      <w:ind w:left="0" w:firstLine="0"/>
      <w:jc w:val="both"/>
      <w:outlineLvl w:val="2"/>
    </w:pPr>
    <w:rPr>
      <w:rFonts w:ascii="Arial" w:hAnsi="Arial" w:cs="Arial"/>
      <w:sz w:val="24"/>
      <w:lang w:eastAsia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4D7DA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7DA4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4D7DA4"/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4D7DA4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4D7DA4"/>
    <w:rPr>
      <w:rFonts w:ascii="Arial" w:eastAsia="Times New Roman" w:hAnsi="Arial" w:cs="Arial"/>
      <w:sz w:val="24"/>
      <w:szCs w:val="24"/>
    </w:rPr>
  </w:style>
  <w:style w:type="character" w:styleId="a3">
    <w:name w:val="Hyperlink"/>
    <w:uiPriority w:val="99"/>
    <w:semiHidden/>
    <w:unhideWhenUsed/>
    <w:rsid w:val="004D7D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4D7DA4"/>
    <w:rPr>
      <w:rFonts w:ascii="Times New Roman" w:hAnsi="Times New Roman" w:cs="Times New Roman" w:hint="default"/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D7D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D7D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D7D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D7DA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4D7DA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4D7D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uiPriority w:val="99"/>
    <w:semiHidden/>
    <w:unhideWhenUsed/>
    <w:rsid w:val="004D7DA4"/>
    <w:rPr>
      <w:rFonts w:cs="Tahoma"/>
    </w:rPr>
  </w:style>
  <w:style w:type="paragraph" w:styleId="41">
    <w:name w:val="List 4"/>
    <w:basedOn w:val="a"/>
    <w:uiPriority w:val="99"/>
    <w:semiHidden/>
    <w:unhideWhenUsed/>
    <w:rsid w:val="004D7DA4"/>
    <w:pPr>
      <w:spacing w:after="0" w:line="240" w:lineRule="auto"/>
      <w:ind w:left="1132" w:hanging="283"/>
    </w:pPr>
    <w:rPr>
      <w:rFonts w:ascii="Times New Roman" w:eastAsia="Times New Roman" w:hAnsi="Times New Roman"/>
      <w:sz w:val="20"/>
      <w:szCs w:val="20"/>
    </w:rPr>
  </w:style>
  <w:style w:type="paragraph" w:styleId="ac">
    <w:name w:val="Subtitle"/>
    <w:basedOn w:val="a"/>
    <w:next w:val="a"/>
    <w:link w:val="ad"/>
    <w:uiPriority w:val="99"/>
    <w:qFormat/>
    <w:rsid w:val="004D7DA4"/>
    <w:pPr>
      <w:suppressAutoHyphens/>
      <w:spacing w:line="240" w:lineRule="auto"/>
    </w:pPr>
    <w:rPr>
      <w:rFonts w:eastAsia="Times New Roman"/>
      <w:color w:val="5A5A5A"/>
      <w:spacing w:val="15"/>
      <w:lang w:eastAsia="ar-SA"/>
    </w:rPr>
  </w:style>
  <w:style w:type="character" w:customStyle="1" w:styleId="ad">
    <w:name w:val="Подзаголовок Знак"/>
    <w:basedOn w:val="a0"/>
    <w:link w:val="ac"/>
    <w:uiPriority w:val="99"/>
    <w:rsid w:val="004D7DA4"/>
    <w:rPr>
      <w:rFonts w:ascii="Calibri" w:eastAsia="Times New Roman" w:hAnsi="Calibri" w:cs="Times New Roman"/>
      <w:color w:val="5A5A5A"/>
      <w:spacing w:val="15"/>
      <w:lang w:eastAsia="ar-SA"/>
    </w:rPr>
  </w:style>
  <w:style w:type="paragraph" w:styleId="ae">
    <w:name w:val="Title"/>
    <w:basedOn w:val="a"/>
    <w:next w:val="ac"/>
    <w:link w:val="af"/>
    <w:uiPriority w:val="99"/>
    <w:qFormat/>
    <w:rsid w:val="004D7DA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f">
    <w:name w:val="Название Знак"/>
    <w:basedOn w:val="a0"/>
    <w:link w:val="ae"/>
    <w:uiPriority w:val="99"/>
    <w:rsid w:val="004D7DA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0">
    <w:name w:val="Body Text First Indent"/>
    <w:basedOn w:val="a9"/>
    <w:link w:val="af1"/>
    <w:uiPriority w:val="99"/>
    <w:semiHidden/>
    <w:unhideWhenUsed/>
    <w:rsid w:val="004D7DA4"/>
    <w:pPr>
      <w:suppressAutoHyphens w:val="0"/>
      <w:ind w:firstLine="210"/>
    </w:pPr>
    <w:rPr>
      <w:lang w:eastAsia="ru-RU"/>
    </w:rPr>
  </w:style>
  <w:style w:type="character" w:customStyle="1" w:styleId="af1">
    <w:name w:val="Красная строка Знак"/>
    <w:basedOn w:val="aa"/>
    <w:link w:val="af0"/>
    <w:uiPriority w:val="99"/>
    <w:semiHidden/>
    <w:rsid w:val="004D7D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4D7DA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D7D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4D7DA4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D7DA4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4D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DA4"/>
    <w:rPr>
      <w:rFonts w:ascii="Segoe UI" w:eastAsia="Calibri" w:hAnsi="Segoe UI" w:cs="Segoe UI"/>
      <w:sz w:val="18"/>
      <w:szCs w:val="18"/>
    </w:rPr>
  </w:style>
  <w:style w:type="paragraph" w:customStyle="1" w:styleId="af4">
    <w:name w:val="Заголовок"/>
    <w:basedOn w:val="a"/>
    <w:next w:val="a9"/>
    <w:uiPriority w:val="99"/>
    <w:rsid w:val="004D7DA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4D7DA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uiPriority w:val="99"/>
    <w:rsid w:val="004D7DA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1">
    <w:name w:val="Название1"/>
    <w:basedOn w:val="a"/>
    <w:uiPriority w:val="99"/>
    <w:rsid w:val="004D7DA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uiPriority w:val="99"/>
    <w:rsid w:val="004D7DA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4D7D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D7DA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D7DA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4D7DA4"/>
    <w:pPr>
      <w:jc w:val="center"/>
    </w:pPr>
    <w:rPr>
      <w:b/>
      <w:bCs/>
    </w:rPr>
  </w:style>
  <w:style w:type="paragraph" w:customStyle="1" w:styleId="13">
    <w:name w:val="Знак1 Знак Знак Знак"/>
    <w:basedOn w:val="a"/>
    <w:uiPriority w:val="99"/>
    <w:rsid w:val="004D7D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onsPlusCell">
    <w:name w:val="ConsPlusCell"/>
    <w:uiPriority w:val="99"/>
    <w:rsid w:val="004D7DA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7">
    <w:name w:val="Содержимое врезки"/>
    <w:basedOn w:val="a9"/>
    <w:uiPriority w:val="99"/>
    <w:rsid w:val="004D7DA4"/>
  </w:style>
  <w:style w:type="paragraph" w:customStyle="1" w:styleId="14">
    <w:name w:val="Основной текст1"/>
    <w:basedOn w:val="a"/>
    <w:uiPriority w:val="99"/>
    <w:rsid w:val="004D7DA4"/>
    <w:pPr>
      <w:shd w:val="clear" w:color="auto" w:fill="FFFFFF"/>
      <w:spacing w:after="0" w:line="240" w:lineRule="atLeast"/>
      <w:jc w:val="both"/>
    </w:pPr>
    <w:rPr>
      <w:rFonts w:ascii="Courier New" w:hAnsi="Courier New" w:cs="Courier New"/>
      <w:color w:val="000000"/>
      <w:sz w:val="21"/>
      <w:szCs w:val="21"/>
      <w:lang w:eastAsia="ar-SA"/>
    </w:rPr>
  </w:style>
  <w:style w:type="paragraph" w:customStyle="1" w:styleId="ConsPlusNonformat">
    <w:name w:val="ConsPlusNonformat"/>
    <w:uiPriority w:val="99"/>
    <w:rsid w:val="004D7D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8">
    <w:name w:val="Знак"/>
    <w:basedOn w:val="a"/>
    <w:uiPriority w:val="99"/>
    <w:rsid w:val="004D7D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Обычный2"/>
    <w:uiPriority w:val="99"/>
    <w:rsid w:val="004D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Основной"/>
    <w:basedOn w:val="a"/>
    <w:uiPriority w:val="99"/>
    <w:rsid w:val="004D7DA4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a">
    <w:name w:val="Нормальный"/>
    <w:uiPriority w:val="99"/>
    <w:rsid w:val="004D7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a"/>
    <w:uiPriority w:val="99"/>
    <w:rsid w:val="004D7D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Heading">
    <w:name w:val="Heading"/>
    <w:uiPriority w:val="99"/>
    <w:rsid w:val="004D7D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5">
    <w:name w:val="Знак1"/>
    <w:basedOn w:val="a"/>
    <w:uiPriority w:val="99"/>
    <w:rsid w:val="004D7D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"/>
    <w:basedOn w:val="a"/>
    <w:uiPriority w:val="99"/>
    <w:rsid w:val="004D7DA4"/>
    <w:pPr>
      <w:spacing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c">
    <w:name w:val="page number"/>
    <w:uiPriority w:val="99"/>
    <w:semiHidden/>
    <w:unhideWhenUsed/>
    <w:rsid w:val="004D7DA4"/>
    <w:rPr>
      <w:rFonts w:ascii="Times New Roman" w:hAnsi="Times New Roman" w:cs="Times New Roman" w:hint="default"/>
    </w:rPr>
  </w:style>
  <w:style w:type="character" w:customStyle="1" w:styleId="BodyTextChar">
    <w:name w:val="Body Text Char"/>
    <w:uiPriority w:val="99"/>
    <w:semiHidden/>
    <w:locked/>
    <w:rsid w:val="004D7DA4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Absatz-Standardschriftart">
    <w:name w:val="Absatz-Standardschriftart"/>
    <w:uiPriority w:val="99"/>
    <w:rsid w:val="004D7DA4"/>
  </w:style>
  <w:style w:type="character" w:customStyle="1" w:styleId="26">
    <w:name w:val="Основной шрифт абзаца2"/>
    <w:uiPriority w:val="99"/>
    <w:rsid w:val="004D7DA4"/>
  </w:style>
  <w:style w:type="character" w:customStyle="1" w:styleId="WW-Absatz-Standardschriftart">
    <w:name w:val="WW-Absatz-Standardschriftart"/>
    <w:uiPriority w:val="99"/>
    <w:rsid w:val="004D7DA4"/>
  </w:style>
  <w:style w:type="character" w:customStyle="1" w:styleId="WW-Absatz-Standardschriftart1">
    <w:name w:val="WW-Absatz-Standardschriftart1"/>
    <w:uiPriority w:val="99"/>
    <w:rsid w:val="004D7DA4"/>
  </w:style>
  <w:style w:type="character" w:customStyle="1" w:styleId="WW-Absatz-Standardschriftart11">
    <w:name w:val="WW-Absatz-Standardschriftart11"/>
    <w:uiPriority w:val="99"/>
    <w:rsid w:val="004D7DA4"/>
  </w:style>
  <w:style w:type="character" w:customStyle="1" w:styleId="WW-Absatz-Standardschriftart111">
    <w:name w:val="WW-Absatz-Standardschriftart111"/>
    <w:uiPriority w:val="99"/>
    <w:rsid w:val="004D7DA4"/>
  </w:style>
  <w:style w:type="character" w:customStyle="1" w:styleId="WW-Absatz-Standardschriftart1111">
    <w:name w:val="WW-Absatz-Standardschriftart1111"/>
    <w:uiPriority w:val="99"/>
    <w:rsid w:val="004D7DA4"/>
  </w:style>
  <w:style w:type="character" w:customStyle="1" w:styleId="16">
    <w:name w:val="Основной шрифт абзаца1"/>
    <w:uiPriority w:val="99"/>
    <w:rsid w:val="004D7DA4"/>
  </w:style>
  <w:style w:type="character" w:customStyle="1" w:styleId="17">
    <w:name w:val="Верхний колонтитул Знак1"/>
    <w:uiPriority w:val="99"/>
    <w:semiHidden/>
    <w:rsid w:val="004D7DA4"/>
    <w:rPr>
      <w:rFonts w:ascii="Times New Roman" w:hAnsi="Times New Roman" w:cs="Times New Roman" w:hint="default"/>
      <w:sz w:val="24"/>
      <w:szCs w:val="24"/>
      <w:lang w:eastAsia="ar-SA" w:bidi="ar-SA"/>
    </w:rPr>
  </w:style>
  <w:style w:type="character" w:customStyle="1" w:styleId="18">
    <w:name w:val="Нижний колонтитул Знак1"/>
    <w:uiPriority w:val="99"/>
    <w:semiHidden/>
    <w:rsid w:val="004D7DA4"/>
    <w:rPr>
      <w:rFonts w:ascii="Times New Roman" w:hAnsi="Times New Roman" w:cs="Times New Roman" w:hint="default"/>
      <w:sz w:val="24"/>
      <w:szCs w:val="24"/>
      <w:lang w:eastAsia="ar-SA" w:bidi="ar-SA"/>
    </w:rPr>
  </w:style>
  <w:style w:type="character" w:customStyle="1" w:styleId="19">
    <w:name w:val="Красная строка Знак1"/>
    <w:uiPriority w:val="99"/>
    <w:semiHidden/>
    <w:rsid w:val="004D7DA4"/>
    <w:rPr>
      <w:rFonts w:ascii="Times New Roman" w:hAnsi="Times New Roman" w:cs="Times New Roman" w:hint="default"/>
      <w:sz w:val="24"/>
      <w:szCs w:val="24"/>
      <w:lang w:eastAsia="ar-SA" w:bidi="ar-SA"/>
    </w:rPr>
  </w:style>
  <w:style w:type="character" w:customStyle="1" w:styleId="1a">
    <w:name w:val="Текст выноски Знак1"/>
    <w:uiPriority w:val="99"/>
    <w:semiHidden/>
    <w:rsid w:val="004D7DA4"/>
    <w:rPr>
      <w:rFonts w:ascii="Segoe UI" w:hAnsi="Segoe UI" w:cs="Segoe UI" w:hint="default"/>
      <w:sz w:val="18"/>
      <w:szCs w:val="18"/>
      <w:lang w:eastAsia="ar-SA" w:bidi="ar-SA"/>
    </w:rPr>
  </w:style>
  <w:style w:type="character" w:customStyle="1" w:styleId="310">
    <w:name w:val="Основной текст 3 Знак1"/>
    <w:uiPriority w:val="99"/>
    <w:semiHidden/>
    <w:rsid w:val="004D7DA4"/>
    <w:rPr>
      <w:rFonts w:ascii="Times New Roman" w:hAnsi="Times New Roman" w:cs="Times New Roman" w:hint="default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29</Pages>
  <Words>5656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30</cp:revision>
  <cp:lastPrinted>2022-05-30T07:08:00Z</cp:lastPrinted>
  <dcterms:created xsi:type="dcterms:W3CDTF">2022-05-27T04:32:00Z</dcterms:created>
  <dcterms:modified xsi:type="dcterms:W3CDTF">2022-05-31T11:38:00Z</dcterms:modified>
</cp:coreProperties>
</file>