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324E" w14:textId="0C3CF83D" w:rsidR="00935AA4" w:rsidRPr="00FC1533" w:rsidRDefault="00D94CF0" w:rsidP="00DD5A14">
      <w:pPr>
        <w:pStyle w:val="Textbodyindent"/>
        <w:ind w:firstLine="567"/>
        <w:jc w:val="center"/>
        <w:rPr>
          <w:b/>
          <w:bCs/>
          <w:sz w:val="24"/>
          <w:szCs w:val="24"/>
        </w:rPr>
      </w:pPr>
      <w:r>
        <w:rPr>
          <w:b/>
          <w:bCs/>
          <w:sz w:val="24"/>
          <w:szCs w:val="24"/>
        </w:rPr>
        <w:tab/>
      </w:r>
      <w:r w:rsidR="00935AA4" w:rsidRPr="00FC1533">
        <w:rPr>
          <w:b/>
          <w:bCs/>
          <w:sz w:val="24"/>
          <w:szCs w:val="24"/>
        </w:rPr>
        <w:t>Дошкольное образование</w:t>
      </w:r>
    </w:p>
    <w:p w14:paraId="0975D692" w14:textId="77777777" w:rsidR="00935AA4" w:rsidRPr="00FC1533" w:rsidRDefault="00935AA4" w:rsidP="00DD5A14">
      <w:pPr>
        <w:pStyle w:val="a3"/>
        <w:spacing w:after="0" w:line="360" w:lineRule="auto"/>
        <w:ind w:firstLine="567"/>
        <w:jc w:val="center"/>
      </w:pPr>
    </w:p>
    <w:p w14:paraId="08B558D0" w14:textId="77777777" w:rsidR="00935AA4" w:rsidRDefault="00935AA4" w:rsidP="00DD5A14">
      <w:pPr>
        <w:pStyle w:val="ConsPlusNormal"/>
        <w:spacing w:line="360" w:lineRule="auto"/>
        <w:ind w:firstLine="540"/>
        <w:jc w:val="both"/>
        <w:rPr>
          <w:rFonts w:ascii="Times New Roman" w:hAnsi="Times New Roman" w:cs="Times New Roman"/>
          <w:sz w:val="24"/>
          <w:szCs w:val="24"/>
        </w:rPr>
      </w:pPr>
      <w:r w:rsidRPr="006C4A00">
        <w:rPr>
          <w:rFonts w:ascii="Times New Roman" w:hAnsi="Times New Roman" w:cs="Times New Roman"/>
          <w:sz w:val="24"/>
          <w:szCs w:val="24"/>
        </w:rPr>
        <w:t>В систему дошкольного образования городского округа город Выкса</w:t>
      </w:r>
      <w:r>
        <w:rPr>
          <w:rFonts w:ascii="Times New Roman" w:hAnsi="Times New Roman" w:cs="Times New Roman"/>
          <w:sz w:val="24"/>
          <w:szCs w:val="24"/>
        </w:rPr>
        <w:t xml:space="preserve"> Нижегородской области</w:t>
      </w:r>
      <w:r w:rsidRPr="006C4A00">
        <w:rPr>
          <w:rFonts w:ascii="Times New Roman" w:hAnsi="Times New Roman" w:cs="Times New Roman"/>
          <w:sz w:val="24"/>
          <w:szCs w:val="24"/>
        </w:rPr>
        <w:t xml:space="preserve"> входит 28 муниципальных дошколь</w:t>
      </w:r>
      <w:r>
        <w:rPr>
          <w:rFonts w:ascii="Times New Roman" w:hAnsi="Times New Roman" w:cs="Times New Roman"/>
          <w:sz w:val="24"/>
          <w:szCs w:val="24"/>
        </w:rPr>
        <w:t xml:space="preserve">ных образовательных учреждений, которые посещают </w:t>
      </w:r>
      <w:r w:rsidR="00216900">
        <w:rPr>
          <w:rFonts w:ascii="Times New Roman" w:hAnsi="Times New Roman" w:cs="Times New Roman"/>
          <w:sz w:val="24"/>
          <w:szCs w:val="24"/>
        </w:rPr>
        <w:t>3975</w:t>
      </w:r>
      <w:r>
        <w:rPr>
          <w:rFonts w:ascii="Times New Roman" w:hAnsi="Times New Roman" w:cs="Times New Roman"/>
          <w:sz w:val="24"/>
          <w:szCs w:val="24"/>
        </w:rPr>
        <w:t xml:space="preserve"> воспитанника. На территории городского округа </w:t>
      </w:r>
      <w:r w:rsidRPr="006C4A00">
        <w:rPr>
          <w:rFonts w:ascii="Times New Roman" w:hAnsi="Times New Roman" w:cs="Times New Roman"/>
          <w:sz w:val="24"/>
          <w:szCs w:val="24"/>
        </w:rPr>
        <w:t>функционирует одно частное дошкольное образовательное учреждение</w:t>
      </w:r>
      <w:r w:rsidR="00216900">
        <w:rPr>
          <w:rFonts w:ascii="Times New Roman" w:hAnsi="Times New Roman" w:cs="Times New Roman"/>
          <w:sz w:val="24"/>
          <w:szCs w:val="24"/>
        </w:rPr>
        <w:t xml:space="preserve"> религиозной организации «Выксунская епархия русской православной церкви (Московский патриархат)»</w:t>
      </w:r>
      <w:r w:rsidRPr="006C4A00">
        <w:rPr>
          <w:rFonts w:ascii="Times New Roman" w:hAnsi="Times New Roman" w:cs="Times New Roman"/>
          <w:sz w:val="24"/>
          <w:szCs w:val="24"/>
        </w:rPr>
        <w:t xml:space="preserve"> «Православный детский сад </w:t>
      </w:r>
      <w:r w:rsidR="00216900">
        <w:rPr>
          <w:rFonts w:ascii="Times New Roman" w:hAnsi="Times New Roman" w:cs="Times New Roman"/>
          <w:sz w:val="24"/>
          <w:szCs w:val="24"/>
        </w:rPr>
        <w:t>имени Преподобного Варнавы Гефсиманского города Выкса»</w:t>
      </w:r>
      <w:r w:rsidR="007B7E66">
        <w:rPr>
          <w:rFonts w:ascii="Times New Roman" w:hAnsi="Times New Roman" w:cs="Times New Roman"/>
          <w:sz w:val="24"/>
          <w:szCs w:val="24"/>
        </w:rPr>
        <w:t>,</w:t>
      </w:r>
      <w:r>
        <w:rPr>
          <w:rFonts w:ascii="Times New Roman" w:hAnsi="Times New Roman" w:cs="Times New Roman"/>
          <w:sz w:val="24"/>
          <w:szCs w:val="24"/>
        </w:rPr>
        <w:t xml:space="preserve"> его посещают </w:t>
      </w:r>
      <w:r w:rsidR="007B7E66">
        <w:rPr>
          <w:rFonts w:ascii="Times New Roman" w:hAnsi="Times New Roman" w:cs="Times New Roman"/>
          <w:sz w:val="24"/>
          <w:szCs w:val="24"/>
        </w:rPr>
        <w:t>57 детей</w:t>
      </w:r>
      <w:r w:rsidRPr="006C4A00">
        <w:rPr>
          <w:rFonts w:ascii="Times New Roman" w:hAnsi="Times New Roman" w:cs="Times New Roman"/>
          <w:sz w:val="24"/>
          <w:szCs w:val="24"/>
        </w:rPr>
        <w:t xml:space="preserve">. </w:t>
      </w:r>
    </w:p>
    <w:p w14:paraId="301CD8C3" w14:textId="7C4E6E45" w:rsidR="00B45CA2" w:rsidRDefault="00935AA4" w:rsidP="00DD5A14">
      <w:pPr>
        <w:spacing w:line="360" w:lineRule="auto"/>
        <w:ind w:firstLine="540"/>
        <w:jc w:val="both"/>
        <w:rPr>
          <w:sz w:val="28"/>
          <w:szCs w:val="28"/>
        </w:rPr>
      </w:pPr>
      <w:r>
        <w:rPr>
          <w:color w:val="000000"/>
        </w:rPr>
        <w:t>В 202</w:t>
      </w:r>
      <w:r w:rsidR="007B7E66">
        <w:rPr>
          <w:color w:val="000000"/>
        </w:rPr>
        <w:t>4</w:t>
      </w:r>
      <w:r w:rsidRPr="006C4A00">
        <w:rPr>
          <w:color w:val="000000"/>
        </w:rPr>
        <w:t xml:space="preserve"> год</w:t>
      </w:r>
      <w:r>
        <w:rPr>
          <w:color w:val="000000"/>
        </w:rPr>
        <w:t xml:space="preserve">у </w:t>
      </w:r>
      <w:r w:rsidRPr="006C4A00">
        <w:rPr>
          <w:color w:val="000000"/>
        </w:rPr>
        <w:t xml:space="preserve">комиссией по комплектованию было </w:t>
      </w:r>
      <w:r>
        <w:rPr>
          <w:color w:val="000000"/>
        </w:rPr>
        <w:t>выдано</w:t>
      </w:r>
      <w:r w:rsidRPr="006C4A00">
        <w:rPr>
          <w:color w:val="000000"/>
        </w:rPr>
        <w:t xml:space="preserve"> </w:t>
      </w:r>
      <w:r w:rsidR="004D2AD5">
        <w:rPr>
          <w:color w:val="000000"/>
        </w:rPr>
        <w:t>792 путевки</w:t>
      </w:r>
      <w:r>
        <w:rPr>
          <w:color w:val="000000"/>
        </w:rPr>
        <w:t xml:space="preserve"> в дошкольные образовательные организации </w:t>
      </w:r>
      <w:r w:rsidRPr="006C4A00">
        <w:rPr>
          <w:color w:val="000000"/>
        </w:rPr>
        <w:t>дет</w:t>
      </w:r>
      <w:r>
        <w:rPr>
          <w:color w:val="000000"/>
        </w:rPr>
        <w:t>ям</w:t>
      </w:r>
      <w:r w:rsidRPr="006C4A00">
        <w:rPr>
          <w:color w:val="000000"/>
        </w:rPr>
        <w:t xml:space="preserve"> в возрасте от 1 до 7 лет</w:t>
      </w:r>
      <w:r>
        <w:rPr>
          <w:color w:val="000000"/>
        </w:rPr>
        <w:t xml:space="preserve">. </w:t>
      </w:r>
      <w:r w:rsidRPr="00C027A7">
        <w:rPr>
          <w:szCs w:val="32"/>
        </w:rPr>
        <w:t xml:space="preserve">Охват </w:t>
      </w:r>
      <w:r w:rsidR="004D2AD5">
        <w:rPr>
          <w:szCs w:val="32"/>
        </w:rPr>
        <w:t xml:space="preserve">дошкольным образование в </w:t>
      </w:r>
      <w:proofErr w:type="spellStart"/>
      <w:r w:rsidR="004D2AD5">
        <w:rPr>
          <w:szCs w:val="32"/>
        </w:rPr>
        <w:t>г.о</w:t>
      </w:r>
      <w:r w:rsidR="00DD3D41">
        <w:rPr>
          <w:szCs w:val="32"/>
        </w:rPr>
        <w:t>.</w:t>
      </w:r>
      <w:r w:rsidR="004D2AD5">
        <w:rPr>
          <w:szCs w:val="32"/>
        </w:rPr>
        <w:t>г</w:t>
      </w:r>
      <w:proofErr w:type="spellEnd"/>
      <w:r w:rsidR="004D2AD5">
        <w:rPr>
          <w:szCs w:val="32"/>
        </w:rPr>
        <w:t xml:space="preserve">. Выкса </w:t>
      </w:r>
      <w:r w:rsidRPr="00686DD2">
        <w:rPr>
          <w:szCs w:val="32"/>
        </w:rPr>
        <w:t xml:space="preserve">составил </w:t>
      </w:r>
      <w:r w:rsidR="00B45CA2" w:rsidRPr="00B45CA2">
        <w:rPr>
          <w:szCs w:val="32"/>
        </w:rPr>
        <w:t>82</w:t>
      </w:r>
      <w:r w:rsidRPr="00B45CA2">
        <w:rPr>
          <w:szCs w:val="32"/>
        </w:rPr>
        <w:t xml:space="preserve"> %.  </w:t>
      </w:r>
      <w:r w:rsidR="004D2AD5">
        <w:rPr>
          <w:szCs w:val="32"/>
        </w:rPr>
        <w:t>Актуальная очередь отсутствует, всем желающим детям предос</w:t>
      </w:r>
      <w:r w:rsidR="00B45CA2">
        <w:rPr>
          <w:szCs w:val="32"/>
        </w:rPr>
        <w:t>тавлены места в ДОУ.</w:t>
      </w:r>
      <w:r w:rsidR="00B45CA2" w:rsidRPr="00B45CA2">
        <w:rPr>
          <w:sz w:val="28"/>
          <w:szCs w:val="28"/>
        </w:rPr>
        <w:t xml:space="preserve"> </w:t>
      </w:r>
    </w:p>
    <w:p w14:paraId="5DB48954" w14:textId="77777777" w:rsidR="004D2AD5" w:rsidRPr="00B45CA2" w:rsidRDefault="00B45CA2" w:rsidP="00DD5A14">
      <w:pPr>
        <w:spacing w:line="360" w:lineRule="auto"/>
        <w:ind w:firstLine="540"/>
        <w:jc w:val="both"/>
      </w:pPr>
      <w:r w:rsidRPr="00B45CA2">
        <w:t>Таким образом, Указ Президента Российской Федерации от 7 мая 2012 года N 599 "О мерах по реализации государственной политики в области образования и науки" в части достижения 100 процентов доступности дошкольного образования для детей от 1,5 до 7 лет на территории городского округа город Выкса выполнен.</w:t>
      </w:r>
    </w:p>
    <w:p w14:paraId="72054935" w14:textId="77777777" w:rsidR="00B45CA2" w:rsidRDefault="00B45CA2" w:rsidP="00DD5A14">
      <w:pPr>
        <w:spacing w:line="360" w:lineRule="auto"/>
        <w:ind w:firstLine="540"/>
        <w:jc w:val="both"/>
        <w:rPr>
          <w:szCs w:val="32"/>
        </w:rPr>
      </w:pPr>
      <w:r w:rsidRPr="00F127FF">
        <w:t>Администрация городского округа, управление образова</w:t>
      </w:r>
      <w:r>
        <w:t xml:space="preserve">ния уделяют большое внимание </w:t>
      </w:r>
      <w:r w:rsidRPr="00F127FF">
        <w:t>создани</w:t>
      </w:r>
      <w:r>
        <w:t>ю</w:t>
      </w:r>
      <w:r w:rsidRPr="00F127FF">
        <w:t xml:space="preserve"> безопасных и комфортных условий пребывания детей в дошкольных учреждениях</w:t>
      </w:r>
      <w:r>
        <w:t>.</w:t>
      </w:r>
    </w:p>
    <w:p w14:paraId="4FD67375" w14:textId="77777777" w:rsidR="00935AA4" w:rsidRPr="004D2AD5" w:rsidRDefault="00935AA4" w:rsidP="00DD5A14">
      <w:pPr>
        <w:spacing w:line="360" w:lineRule="auto"/>
        <w:ind w:firstLine="540"/>
        <w:jc w:val="both"/>
        <w:rPr>
          <w:color w:val="FF0000"/>
          <w:szCs w:val="32"/>
        </w:rPr>
      </w:pPr>
      <w:r>
        <w:t xml:space="preserve">В рамках целевой программы «Капитальный ремонт образовательных организаций Нижегородской области» осуществлен капитальный ремонт </w:t>
      </w:r>
      <w:r w:rsidR="004D2AD5">
        <w:t>кровли в МБДОУ детском саду общеразвивающего вида № 31 «Родничок»</w:t>
      </w:r>
      <w:r>
        <w:t xml:space="preserve"> на общую сумму </w:t>
      </w:r>
      <w:r w:rsidR="004D2AD5">
        <w:t>6454439,08</w:t>
      </w:r>
      <w:r>
        <w:t xml:space="preserve"> рублей.</w:t>
      </w:r>
      <w:r w:rsidRPr="00490B2A">
        <w:t xml:space="preserve"> </w:t>
      </w:r>
      <w:r>
        <w:t>За счет средств муниципального бюджета были произведены текущие ремонты дошкольных учреждений.</w:t>
      </w:r>
    </w:p>
    <w:p w14:paraId="71183D6C" w14:textId="62D8B631" w:rsidR="00935AA4" w:rsidRDefault="00935AA4" w:rsidP="00DD5A14">
      <w:pPr>
        <w:spacing w:line="360" w:lineRule="auto"/>
        <w:ind w:firstLine="540"/>
        <w:jc w:val="both"/>
      </w:pPr>
      <w:r>
        <w:t xml:space="preserve">Все дошкольные образовательные организации имеют доступ к информационно - телекоммуникационной сети «Интернет», собственные официальные сайты. </w:t>
      </w:r>
      <w:r w:rsidRPr="006C4A00">
        <w:rPr>
          <w:rFonts w:eastAsia="SimSun"/>
          <w:kern w:val="2"/>
          <w:lang w:eastAsia="hi-IN" w:bidi="hi-IN"/>
        </w:rPr>
        <w:t>Материально-техническое обеспечение образовательного процесса со</w:t>
      </w:r>
      <w:r>
        <w:rPr>
          <w:rFonts w:eastAsia="SimSun"/>
          <w:kern w:val="2"/>
          <w:lang w:eastAsia="hi-IN" w:bidi="hi-IN"/>
        </w:rPr>
        <w:t xml:space="preserve">ответствует требованиям </w:t>
      </w:r>
      <w:r w:rsidR="007B7E66">
        <w:rPr>
          <w:rFonts w:eastAsia="SimSun"/>
          <w:kern w:val="2"/>
          <w:lang w:eastAsia="hi-IN" w:bidi="hi-IN"/>
        </w:rPr>
        <w:t xml:space="preserve">федерального образовательного </w:t>
      </w:r>
      <w:r>
        <w:rPr>
          <w:rFonts w:eastAsia="SimSun"/>
          <w:kern w:val="2"/>
          <w:lang w:eastAsia="hi-IN" w:bidi="hi-IN"/>
        </w:rPr>
        <w:t>стандарта</w:t>
      </w:r>
      <w:r w:rsidRPr="006C4A00">
        <w:rPr>
          <w:rFonts w:eastAsia="SimSun"/>
          <w:kern w:val="2"/>
          <w:lang w:eastAsia="hi-IN" w:bidi="hi-IN"/>
        </w:rPr>
        <w:t>.</w:t>
      </w:r>
      <w:r>
        <w:rPr>
          <w:rFonts w:eastAsia="SimSun"/>
          <w:kern w:val="2"/>
          <w:lang w:eastAsia="hi-IN" w:bidi="hi-IN"/>
        </w:rPr>
        <w:t xml:space="preserve"> </w:t>
      </w:r>
      <w:r>
        <w:t>В дошкольных организациях</w:t>
      </w:r>
      <w:r w:rsidRPr="006C4A00">
        <w:t xml:space="preserve"> приобретены игровая, учебная мебель, игрушки, пособия, компьютерная техника, интерактивное оборудование.</w:t>
      </w:r>
      <w:r>
        <w:t xml:space="preserve"> </w:t>
      </w:r>
      <w:r w:rsidR="00D320BC">
        <w:t xml:space="preserve">    </w:t>
      </w:r>
    </w:p>
    <w:p w14:paraId="49F943FB" w14:textId="77777777" w:rsidR="00935AA4" w:rsidRDefault="00935AA4" w:rsidP="00DD5A14">
      <w:pPr>
        <w:spacing w:line="360" w:lineRule="auto"/>
        <w:ind w:firstLine="708"/>
        <w:jc w:val="both"/>
      </w:pPr>
      <w:r>
        <w:t xml:space="preserve">С целью усиления антитеррористической защищённости объектов образования </w:t>
      </w:r>
      <w:r w:rsidR="00354369">
        <w:t>в рамках предоставления субсидии из областного бюджета на условиях софинансирования</w:t>
      </w:r>
      <w:r w:rsidR="00E3791D">
        <w:t xml:space="preserve"> </w:t>
      </w:r>
      <w:r>
        <w:t>в 202</w:t>
      </w:r>
      <w:r w:rsidR="007B7E66">
        <w:t>4</w:t>
      </w:r>
      <w:r>
        <w:t xml:space="preserve"> году </w:t>
      </w:r>
      <w:r w:rsidR="00354369">
        <w:t>в 9 учреждениях (МБДОУ №№ 4,7,19,21,30,33,34) установлены системы</w:t>
      </w:r>
      <w:r w:rsidR="00354369" w:rsidRPr="00354369">
        <w:t xml:space="preserve"> </w:t>
      </w:r>
      <w:r w:rsidR="00354369">
        <w:t>видеонаблюдения, в 4 учреждениях приобретены новые ограждения (МБДОУ №№ 8,11,31,36), также осуществлены мероприятия по оборудованию</w:t>
      </w:r>
      <w:r>
        <w:t xml:space="preserve"> системами контроля </w:t>
      </w:r>
      <w:r>
        <w:lastRenderedPageBreak/>
        <w:t xml:space="preserve">управления доступом </w:t>
      </w:r>
      <w:r w:rsidR="00354369">
        <w:t xml:space="preserve">и освещенности территорий. </w:t>
      </w:r>
      <w:r w:rsidR="000F3A7C">
        <w:t>Всего было израсходовано 15598,8 тыс. рублей.</w:t>
      </w:r>
    </w:p>
    <w:p w14:paraId="7AB1D5D0" w14:textId="5E8DA73E" w:rsidR="00935AA4" w:rsidRPr="006C4A00" w:rsidRDefault="00935AA4" w:rsidP="00DD5A14">
      <w:pPr>
        <w:spacing w:line="360" w:lineRule="auto"/>
        <w:jc w:val="both"/>
      </w:pPr>
      <w:r>
        <w:tab/>
        <w:t>Общий объем расходов бюджета городского округа город Выкса на дошкольное образование в 202</w:t>
      </w:r>
      <w:r w:rsidR="007B7E66">
        <w:t>4</w:t>
      </w:r>
      <w:r w:rsidR="00B45E04">
        <w:t xml:space="preserve"> </w:t>
      </w:r>
      <w:r>
        <w:t xml:space="preserve">году составил </w:t>
      </w:r>
      <w:r w:rsidR="00B45E04">
        <w:t>1213860,3</w:t>
      </w:r>
      <w:r w:rsidRPr="00C41BD3">
        <w:t xml:space="preserve"> тыс. руб.</w:t>
      </w:r>
      <w:r w:rsidR="00312916">
        <w:t xml:space="preserve"> </w:t>
      </w:r>
    </w:p>
    <w:p w14:paraId="13648068" w14:textId="4A397A1C" w:rsidR="00935AA4" w:rsidRDefault="00935AA4" w:rsidP="00DD5A14">
      <w:pPr>
        <w:spacing w:line="360" w:lineRule="auto"/>
        <w:ind w:firstLine="540"/>
        <w:jc w:val="both"/>
      </w:pPr>
      <w:r w:rsidRPr="006477F2">
        <w:t>Особое внимание уделяется удовлетворению потребности населения в услугах дошкольных учреждений детям с ограниченными возможностями здоровь</w:t>
      </w:r>
      <w:r>
        <w:t>я</w:t>
      </w:r>
      <w:r w:rsidRPr="006477F2">
        <w:t>.</w:t>
      </w:r>
      <w:r>
        <w:rPr>
          <w:sz w:val="28"/>
          <w:szCs w:val="28"/>
        </w:rPr>
        <w:t xml:space="preserve"> </w:t>
      </w:r>
      <w:r w:rsidRPr="006F54D4">
        <w:rPr>
          <w:sz w:val="28"/>
          <w:szCs w:val="28"/>
        </w:rPr>
        <w:t xml:space="preserve"> </w:t>
      </w:r>
      <w:r>
        <w:t>В 202</w:t>
      </w:r>
      <w:r w:rsidR="007B7E66">
        <w:t>4</w:t>
      </w:r>
      <w:r>
        <w:t xml:space="preserve"> году</w:t>
      </w:r>
      <w:r w:rsidR="00B45CA2">
        <w:t xml:space="preserve"> детские сады округа 6</w:t>
      </w:r>
      <w:r>
        <w:t>8</w:t>
      </w:r>
      <w:r w:rsidRPr="00E27AB2">
        <w:t xml:space="preserve"> </w:t>
      </w:r>
      <w:r>
        <w:t>детей</w:t>
      </w:r>
      <w:r w:rsidRPr="00E27AB2">
        <w:t xml:space="preserve"> – инвалид</w:t>
      </w:r>
      <w:r>
        <w:t>ов</w:t>
      </w:r>
      <w:r w:rsidRPr="00E27AB2">
        <w:t xml:space="preserve"> и </w:t>
      </w:r>
      <w:r w:rsidR="00B45CA2">
        <w:t xml:space="preserve">236 детей с ОВЗ, получали дошкольное образование по адаптированным программам в группах компенсирующей и комбинированной направленности. </w:t>
      </w:r>
      <w:r w:rsidRPr="00E27AB2">
        <w:t xml:space="preserve"> Семьи, где воспитываются дети-инвалиды освобождены от родительс</w:t>
      </w:r>
      <w:r>
        <w:t xml:space="preserve">кой платы. </w:t>
      </w:r>
      <w:r w:rsidR="00F126FE">
        <w:t xml:space="preserve">  </w:t>
      </w:r>
    </w:p>
    <w:p w14:paraId="119EC25E" w14:textId="77777777" w:rsidR="00935AA4" w:rsidRDefault="00935AA4" w:rsidP="00DD5A14">
      <w:pPr>
        <w:spacing w:line="360" w:lineRule="auto"/>
        <w:ind w:firstLine="540"/>
        <w:jc w:val="both"/>
      </w:pPr>
      <w:r w:rsidRPr="00D02EBE">
        <w:t>Доступность ухода и присмотра в дошкольных образовательных организациях для всех с</w:t>
      </w:r>
      <w:r>
        <w:t>лоев населения округа обеспечена</w:t>
      </w:r>
      <w:r w:rsidRPr="00D02EBE">
        <w:t xml:space="preserve"> регулированием родительской платы за содержание детей в дошкольных учреждениях. Сохранена фиксированная родительская плата за содержание ребенка на социально приемлемом уровне. Повышение родительской платы происходит 1 раз в год на уровень инфляции. Сохранена система льгот по родительской плате, которыми пользуются 30 % семей. 98% родителей воспитанников </w:t>
      </w:r>
      <w:r>
        <w:t xml:space="preserve">дошкольных учреждений </w:t>
      </w:r>
      <w:r w:rsidRPr="00D02EBE">
        <w:t>выплачивались компенсация части родительской платы в соответствии с их заявлениями.</w:t>
      </w:r>
    </w:p>
    <w:p w14:paraId="1293468D" w14:textId="77777777" w:rsidR="00935AA4" w:rsidRPr="0081297C" w:rsidRDefault="00935AA4" w:rsidP="00DD5A14">
      <w:pPr>
        <w:spacing w:line="360" w:lineRule="auto"/>
        <w:ind w:firstLine="540"/>
        <w:jc w:val="both"/>
        <w:rPr>
          <w:szCs w:val="32"/>
        </w:rPr>
      </w:pPr>
      <w:r w:rsidRPr="00D02EBE">
        <w:t xml:space="preserve">Одним из факторов сохранения и укрепления здоровья является организация полноценного рационального питания. Питание дошкольников организовано в среднем из расчёта </w:t>
      </w:r>
      <w:r w:rsidRPr="00686DD2">
        <w:t xml:space="preserve">рублей в день </w:t>
      </w:r>
      <w:r w:rsidR="00EA2470">
        <w:t>150,99 рублей</w:t>
      </w:r>
      <w:r w:rsidRPr="00686DD2">
        <w:t>,</w:t>
      </w:r>
      <w:r w:rsidRPr="00D02EBE">
        <w:t xml:space="preserve"> что позволило обеспечить биологическую ценность рациона в соответствии с нормами </w:t>
      </w:r>
      <w:proofErr w:type="spellStart"/>
      <w:r w:rsidRPr="00D02EBE">
        <w:t>СаНПиН</w:t>
      </w:r>
      <w:proofErr w:type="spellEnd"/>
      <w:r w:rsidRPr="00D02EBE">
        <w:t>.</w:t>
      </w:r>
    </w:p>
    <w:p w14:paraId="37063DC1" w14:textId="77777777" w:rsidR="007760F0" w:rsidRDefault="00935AA4" w:rsidP="00DD5A14">
      <w:pPr>
        <w:spacing w:line="360" w:lineRule="auto"/>
        <w:ind w:firstLine="540"/>
        <w:jc w:val="both"/>
        <w:rPr>
          <w:rFonts w:eastAsia="SimSun"/>
          <w:kern w:val="1"/>
          <w:lang w:eastAsia="hi-IN" w:bidi="hi-IN"/>
        </w:rPr>
      </w:pPr>
      <w:r w:rsidRPr="006C4A00">
        <w:t>Н</w:t>
      </w:r>
      <w:r>
        <w:t>аряду с решением проблем</w:t>
      </w:r>
      <w:r w:rsidRPr="006C4A00">
        <w:t xml:space="preserve"> доступности</w:t>
      </w:r>
      <w:r>
        <w:t xml:space="preserve"> ухода и присмотра, сохранения и укрепления здоровья воспитанников</w:t>
      </w:r>
      <w:r w:rsidRPr="006C4A00">
        <w:t xml:space="preserve"> </w:t>
      </w:r>
      <w:r w:rsidRPr="006C4A00">
        <w:rPr>
          <w:rFonts w:eastAsia="SimSun"/>
          <w:kern w:val="1"/>
          <w:lang w:eastAsia="hi-IN" w:bidi="hi-IN"/>
        </w:rPr>
        <w:t xml:space="preserve">одним из главных приоритетов государственной образовательной политики является </w:t>
      </w:r>
      <w:r>
        <w:rPr>
          <w:rFonts w:eastAsia="SimSun"/>
          <w:kern w:val="1"/>
          <w:lang w:eastAsia="hi-IN" w:bidi="hi-IN"/>
        </w:rPr>
        <w:t>достижение современного качественного дошкольного</w:t>
      </w:r>
      <w:r w:rsidRPr="006C4A00">
        <w:rPr>
          <w:rFonts w:eastAsia="SimSun"/>
          <w:kern w:val="1"/>
          <w:lang w:eastAsia="hi-IN" w:bidi="hi-IN"/>
        </w:rPr>
        <w:t xml:space="preserve"> образования</w:t>
      </w:r>
      <w:r>
        <w:rPr>
          <w:rFonts w:eastAsia="SimSun"/>
          <w:kern w:val="1"/>
          <w:lang w:eastAsia="hi-IN" w:bidi="hi-IN"/>
        </w:rPr>
        <w:t>, соответствующего требованиям федерального государственного образовательного стандарта</w:t>
      </w:r>
      <w:r w:rsidRPr="006C4A00">
        <w:rPr>
          <w:rFonts w:eastAsia="SimSun"/>
          <w:kern w:val="1"/>
          <w:lang w:eastAsia="hi-IN" w:bidi="hi-IN"/>
        </w:rPr>
        <w:t>.</w:t>
      </w:r>
    </w:p>
    <w:p w14:paraId="057BE73D" w14:textId="1A0E5C84" w:rsidR="007760F0" w:rsidRPr="007760F0" w:rsidRDefault="007760F0" w:rsidP="00DD5A14">
      <w:pPr>
        <w:spacing w:line="360" w:lineRule="auto"/>
        <w:ind w:firstLine="540"/>
        <w:jc w:val="both"/>
        <w:rPr>
          <w:rFonts w:eastAsia="SimSun"/>
          <w:kern w:val="1"/>
          <w:lang w:eastAsia="hi-IN" w:bidi="hi-IN"/>
        </w:rPr>
      </w:pPr>
      <w:r w:rsidRPr="007760F0">
        <w:t xml:space="preserve">В округе проводится большая физкультурная, спортивная работа. Впервые совместно с </w:t>
      </w:r>
      <w:proofErr w:type="spellStart"/>
      <w:r w:rsidRPr="007760F0">
        <w:t>УФКиС</w:t>
      </w:r>
      <w:proofErr w:type="spellEnd"/>
      <w:r w:rsidRPr="007760F0">
        <w:t xml:space="preserve"> организована большая спартакиада среди детских садов. В спартакиаду входили такие спортивные мероприятия как «Папа, мама, я – спортивная семья», «ГТО семейных команд», спортивные фестивали «</w:t>
      </w:r>
      <w:proofErr w:type="spellStart"/>
      <w:r w:rsidRPr="007760F0">
        <w:t>Малышиада</w:t>
      </w:r>
      <w:proofErr w:type="spellEnd"/>
      <w:r w:rsidRPr="007760F0">
        <w:t>», «Аэробика», соревнования по мини-футболу «Забивака-2024», по шашкам и шахматам. Количество детей, участвующих в спортивных мероприятиях, растет с каждым годом.</w:t>
      </w:r>
    </w:p>
    <w:p w14:paraId="7D62C5A1" w14:textId="77777777" w:rsidR="00935AA4" w:rsidRDefault="00935AA4" w:rsidP="00DD5A14">
      <w:pPr>
        <w:shd w:val="clear" w:color="auto" w:fill="FFFFFF"/>
        <w:spacing w:line="360" w:lineRule="auto"/>
        <w:ind w:firstLine="708"/>
        <w:jc w:val="both"/>
      </w:pPr>
      <w:r w:rsidRPr="00D02EBE">
        <w:lastRenderedPageBreak/>
        <w:t xml:space="preserve">В системе дошкольного образования округа работает </w:t>
      </w:r>
      <w:r w:rsidR="007760F0" w:rsidRPr="00981014">
        <w:t xml:space="preserve">443 </w:t>
      </w:r>
      <w:r w:rsidR="007760F0">
        <w:t>педагога</w:t>
      </w:r>
      <w:r w:rsidRPr="00D02EBE">
        <w:t xml:space="preserve">, </w:t>
      </w:r>
      <w:r w:rsidR="00B45E04">
        <w:t xml:space="preserve">из них </w:t>
      </w:r>
      <w:r w:rsidR="007760F0">
        <w:t>42,2</w:t>
      </w:r>
      <w:r w:rsidRPr="00F127FF">
        <w:t>% имеют высшее про</w:t>
      </w:r>
      <w:r w:rsidR="00B45E04">
        <w:t xml:space="preserve">фессиональное образование и 37 % - </w:t>
      </w:r>
      <w:r w:rsidR="007760F0">
        <w:t xml:space="preserve">высшую </w:t>
      </w:r>
      <w:r w:rsidR="00B45E04">
        <w:t>квалификационную категорию</w:t>
      </w:r>
      <w:r w:rsidRPr="00F127FF">
        <w:t>.</w:t>
      </w:r>
    </w:p>
    <w:p w14:paraId="5144B3B7" w14:textId="77777777" w:rsidR="00935AA4" w:rsidRDefault="00935AA4" w:rsidP="00DD5A14">
      <w:pPr>
        <w:shd w:val="clear" w:color="auto" w:fill="FFFFFF"/>
        <w:spacing w:line="360" w:lineRule="auto"/>
        <w:ind w:firstLine="708"/>
        <w:jc w:val="both"/>
      </w:pPr>
      <w:r>
        <w:t xml:space="preserve">Во исполнение Указа Президента РФ В.В. Путина средняя заработная плата по городскому округу педагогических работников дошкольных образовательных учреждений </w:t>
      </w:r>
      <w:r w:rsidR="00B45E04">
        <w:t xml:space="preserve">составляет 52474 </w:t>
      </w:r>
      <w:r>
        <w:t>рублей.</w:t>
      </w:r>
    </w:p>
    <w:p w14:paraId="53AF41A1" w14:textId="77777777" w:rsidR="00935AA4" w:rsidRPr="006477F2" w:rsidRDefault="00935AA4" w:rsidP="00DD5A14">
      <w:pPr>
        <w:spacing w:line="360" w:lineRule="auto"/>
        <w:jc w:val="both"/>
      </w:pPr>
      <w:r w:rsidRPr="006477F2">
        <w:t xml:space="preserve">Учитывая интересы и потребности детей, в МБДОУ </w:t>
      </w:r>
      <w:proofErr w:type="spellStart"/>
      <w:r w:rsidRPr="006477F2">
        <w:t>г.о.г</w:t>
      </w:r>
      <w:proofErr w:type="spellEnd"/>
      <w:r w:rsidRPr="006477F2">
        <w:t>. Выкса предоставляются дополнительные образовательные услуги, в том числе платные</w:t>
      </w:r>
      <w:r w:rsidRPr="007760F0">
        <w:t>.</w:t>
      </w:r>
      <w:r w:rsidR="007760F0" w:rsidRPr="007760F0">
        <w:t xml:space="preserve"> На базе МБДОУ № № 2,3,7,11,12,13,25,26,27,30,33,34 функционируют кружки различных направленностей.</w:t>
      </w:r>
    </w:p>
    <w:p w14:paraId="0575A8A4" w14:textId="77777777" w:rsidR="00935AA4" w:rsidRDefault="00935AA4" w:rsidP="00DD5A14">
      <w:pPr>
        <w:spacing w:line="360" w:lineRule="auto"/>
        <w:ind w:firstLine="708"/>
        <w:jc w:val="both"/>
      </w:pPr>
      <w:r w:rsidRPr="00E27AB2">
        <w:t>Для реализации образовательной программы дошкольного</w:t>
      </w:r>
      <w:r>
        <w:t xml:space="preserve"> образования широко используется взаимодействие с социокультурной средой</w:t>
      </w:r>
      <w:r w:rsidRPr="00E27AB2">
        <w:t xml:space="preserve"> городского </w:t>
      </w:r>
      <w:r>
        <w:t>округа город Выкса: организациями</w:t>
      </w:r>
      <w:r w:rsidRPr="00E27AB2">
        <w:t xml:space="preserve"> дополнительного образовани</w:t>
      </w:r>
      <w:r>
        <w:t>я, учреждениями культуры и спорта.</w:t>
      </w:r>
    </w:p>
    <w:p w14:paraId="7D16EE91" w14:textId="7F9D51CF" w:rsidR="00335FCC" w:rsidRPr="00375449" w:rsidRDefault="00935AA4" w:rsidP="00375449">
      <w:pPr>
        <w:spacing w:line="360" w:lineRule="auto"/>
        <w:ind w:firstLine="708"/>
        <w:jc w:val="both"/>
        <w:rPr>
          <w:sz w:val="28"/>
          <w:highlight w:val="yellow"/>
        </w:rPr>
      </w:pPr>
      <w:r w:rsidRPr="004C3562">
        <w:rPr>
          <w:color w:val="000000"/>
          <w:shd w:val="clear" w:color="auto" w:fill="FFFFFF"/>
        </w:rPr>
        <w:t>Содержание дошкольного образования направлено на обеспечение новых подходов к его реализации, взаимодействию с семьёй с целью преемственности дошкольного и начального общего образования.</w:t>
      </w:r>
    </w:p>
    <w:p w14:paraId="73CB2F14" w14:textId="77777777" w:rsidR="00335FCC" w:rsidRPr="00FC1533" w:rsidRDefault="00335FCC" w:rsidP="00DD5A14">
      <w:pPr>
        <w:pStyle w:val="Standard"/>
        <w:spacing w:line="360" w:lineRule="auto"/>
        <w:ind w:firstLine="567"/>
        <w:jc w:val="center"/>
        <w:rPr>
          <w:b/>
          <w:bCs/>
        </w:rPr>
      </w:pPr>
      <w:r w:rsidRPr="00FC1533">
        <w:rPr>
          <w:b/>
          <w:bCs/>
        </w:rPr>
        <w:t>Общее и дополнительное образование</w:t>
      </w:r>
    </w:p>
    <w:p w14:paraId="54D9FC97" w14:textId="19D1A588" w:rsidR="00335FCC" w:rsidRDefault="007B0B8B" w:rsidP="00DD5A14">
      <w:pPr>
        <w:pStyle w:val="a5"/>
        <w:spacing w:before="0" w:beforeAutospacing="0" w:after="0" w:afterAutospacing="0" w:line="360" w:lineRule="auto"/>
        <w:ind w:firstLine="567"/>
      </w:pPr>
      <w:r w:rsidRPr="00336C85">
        <w:t>Современная инфраструктура образовательных организаций – это целый комплекс мероприятий, направленных на повышение качества образования всех уровней.</w:t>
      </w:r>
    </w:p>
    <w:p w14:paraId="1EB03866" w14:textId="1AC80A62" w:rsidR="00336C85" w:rsidRPr="00336C85" w:rsidRDefault="00336C85" w:rsidP="00DD5A14">
      <w:pPr>
        <w:pStyle w:val="Standard"/>
        <w:spacing w:line="360" w:lineRule="auto"/>
        <w:ind w:firstLine="567"/>
      </w:pPr>
      <w:r w:rsidRPr="00336C85">
        <w:t xml:space="preserve">Основной целью функционирования муниципальной системы образования являлось создание условий для получения качественного образования и успешной социализации детей. </w:t>
      </w:r>
    </w:p>
    <w:p w14:paraId="610046A0" w14:textId="49318F29" w:rsidR="00335FCC" w:rsidRDefault="00DA477C" w:rsidP="00DD5A14">
      <w:pPr>
        <w:pStyle w:val="Standard"/>
        <w:spacing w:line="360" w:lineRule="auto"/>
        <w:ind w:firstLine="567"/>
        <w:jc w:val="both"/>
        <w:rPr>
          <w:rFonts w:eastAsia="Times New Roman"/>
          <w:kern w:val="0"/>
          <w:lang w:eastAsia="ru-RU"/>
        </w:rPr>
      </w:pPr>
      <w:r>
        <w:rPr>
          <w:rFonts w:eastAsia="Times New Roman"/>
          <w:kern w:val="0"/>
          <w:lang w:eastAsia="ru-RU"/>
        </w:rPr>
        <w:t>В течение 202</w:t>
      </w:r>
      <w:r w:rsidR="00336C85">
        <w:rPr>
          <w:rFonts w:eastAsia="Times New Roman"/>
          <w:kern w:val="0"/>
          <w:lang w:eastAsia="ru-RU"/>
        </w:rPr>
        <w:t>4</w:t>
      </w:r>
      <w:r w:rsidR="00335FCC" w:rsidRPr="005B6BE3">
        <w:rPr>
          <w:rFonts w:eastAsia="Times New Roman"/>
          <w:kern w:val="0"/>
          <w:lang w:eastAsia="ru-RU"/>
        </w:rPr>
        <w:t xml:space="preserve"> года в развитии общего образования наблюдался ряд положительных тенденций.</w:t>
      </w:r>
    </w:p>
    <w:p w14:paraId="068BDF19" w14:textId="7F0D4574" w:rsidR="001E7D7B" w:rsidRPr="005B6BE3" w:rsidRDefault="001E7D7B" w:rsidP="00DD5A14">
      <w:pPr>
        <w:pStyle w:val="Standard"/>
        <w:spacing w:line="360" w:lineRule="auto"/>
        <w:ind w:firstLine="567"/>
        <w:jc w:val="both"/>
        <w:rPr>
          <w:rFonts w:eastAsia="Times New Roman"/>
          <w:kern w:val="0"/>
          <w:lang w:eastAsia="ru-RU"/>
        </w:rPr>
      </w:pPr>
      <w:r>
        <w:rPr>
          <w:rFonts w:eastAsia="Times New Roman"/>
          <w:kern w:val="0"/>
          <w:lang w:eastAsia="ru-RU"/>
        </w:rPr>
        <w:t xml:space="preserve">5 ноября 2024 года открылась МБОУ </w:t>
      </w:r>
      <w:r w:rsidR="005F5953">
        <w:rPr>
          <w:rFonts w:eastAsia="Times New Roman"/>
          <w:kern w:val="0"/>
          <w:lang w:eastAsia="ru-RU"/>
        </w:rPr>
        <w:t>С</w:t>
      </w:r>
      <w:r>
        <w:rPr>
          <w:rFonts w:eastAsia="Times New Roman"/>
          <w:kern w:val="0"/>
          <w:lang w:eastAsia="ru-RU"/>
        </w:rPr>
        <w:t>редняя школа №1 на1000 мест</w:t>
      </w:r>
      <w:r w:rsidR="005F5953">
        <w:rPr>
          <w:rFonts w:eastAsia="Times New Roman"/>
          <w:kern w:val="0"/>
          <w:lang w:eastAsia="ru-RU"/>
        </w:rPr>
        <w:t>,</w:t>
      </w:r>
      <w:r>
        <w:rPr>
          <w:rFonts w:eastAsia="Times New Roman"/>
          <w:kern w:val="0"/>
          <w:lang w:eastAsia="ru-RU"/>
        </w:rPr>
        <w:t xml:space="preserve"> построенная в рамках</w:t>
      </w:r>
      <w:r w:rsidR="005F5953">
        <w:rPr>
          <w:rFonts w:eastAsia="Times New Roman"/>
          <w:kern w:val="0"/>
          <w:lang w:eastAsia="ru-RU"/>
        </w:rPr>
        <w:t xml:space="preserve"> концессионного соглашения между Правительством </w:t>
      </w:r>
      <w:r w:rsidR="00981014">
        <w:rPr>
          <w:rFonts w:eastAsia="Times New Roman"/>
          <w:kern w:val="0"/>
          <w:lang w:eastAsia="ru-RU"/>
        </w:rPr>
        <w:t>Н</w:t>
      </w:r>
      <w:r w:rsidR="005F5953">
        <w:rPr>
          <w:rFonts w:eastAsia="Times New Roman"/>
          <w:kern w:val="0"/>
          <w:lang w:eastAsia="ru-RU"/>
        </w:rPr>
        <w:t>ижегородской области и Корпорацией Развития. Создана мощная современная инфраструктура, направленная на организацию качественного образования и воспитания обучающихся.</w:t>
      </w:r>
      <w:r>
        <w:rPr>
          <w:rFonts w:eastAsia="Times New Roman"/>
          <w:kern w:val="0"/>
          <w:lang w:eastAsia="ru-RU"/>
        </w:rPr>
        <w:t xml:space="preserve"> </w:t>
      </w:r>
    </w:p>
    <w:p w14:paraId="62A2531F" w14:textId="76224CBE" w:rsidR="00335FCC" w:rsidRDefault="00335FCC" w:rsidP="00DD5A14">
      <w:pPr>
        <w:spacing w:line="360" w:lineRule="auto"/>
        <w:ind w:firstLine="567"/>
        <w:jc w:val="both"/>
        <w:rPr>
          <w:rFonts w:eastAsia="SimSun"/>
          <w:kern w:val="3"/>
          <w:lang w:eastAsia="zh-CN"/>
        </w:rPr>
      </w:pPr>
      <w:r w:rsidRPr="002E756B">
        <w:rPr>
          <w:rFonts w:eastAsia="SimSun"/>
          <w:kern w:val="3"/>
          <w:lang w:eastAsia="zh-CN"/>
        </w:rPr>
        <w:t>По состоянию на 1 сентября 20</w:t>
      </w:r>
      <w:r w:rsidR="00DA477C">
        <w:rPr>
          <w:rFonts w:eastAsia="SimSun"/>
          <w:kern w:val="3"/>
          <w:lang w:eastAsia="zh-CN"/>
        </w:rPr>
        <w:t>2</w:t>
      </w:r>
      <w:r w:rsidR="00336C85">
        <w:rPr>
          <w:rFonts w:eastAsia="SimSun"/>
          <w:kern w:val="3"/>
          <w:lang w:eastAsia="zh-CN"/>
        </w:rPr>
        <w:t>4</w:t>
      </w:r>
      <w:r w:rsidRPr="002E756B">
        <w:rPr>
          <w:rFonts w:eastAsia="SimSun"/>
          <w:kern w:val="3"/>
          <w:lang w:eastAsia="zh-CN"/>
        </w:rPr>
        <w:t xml:space="preserve"> года в сеть учреждений, подведомственных управлению образования администрации городского округа город Выкса, входило 2</w:t>
      </w:r>
      <w:r w:rsidR="00336C85">
        <w:rPr>
          <w:rFonts w:eastAsia="SimSun"/>
          <w:kern w:val="3"/>
          <w:lang w:eastAsia="zh-CN"/>
        </w:rPr>
        <w:t>1</w:t>
      </w:r>
      <w:r w:rsidRPr="002E756B">
        <w:rPr>
          <w:rFonts w:eastAsia="SimSun"/>
          <w:kern w:val="3"/>
          <w:lang w:eastAsia="zh-CN"/>
        </w:rPr>
        <w:t xml:space="preserve"> общеобразовательн</w:t>
      </w:r>
      <w:r w:rsidR="00336C85">
        <w:rPr>
          <w:rFonts w:eastAsia="SimSun"/>
          <w:kern w:val="3"/>
          <w:lang w:eastAsia="zh-CN"/>
        </w:rPr>
        <w:t>ая</w:t>
      </w:r>
      <w:r w:rsidRPr="002E756B">
        <w:rPr>
          <w:rFonts w:eastAsia="SimSun"/>
          <w:kern w:val="3"/>
          <w:lang w:eastAsia="zh-CN"/>
        </w:rPr>
        <w:t xml:space="preserve"> организация, в которых обучалось </w:t>
      </w:r>
      <w:r w:rsidRPr="00D757A2">
        <w:rPr>
          <w:rFonts w:eastAsia="SimSun"/>
          <w:kern w:val="3"/>
          <w:lang w:eastAsia="zh-CN"/>
        </w:rPr>
        <w:t>10</w:t>
      </w:r>
      <w:r w:rsidR="00D757A2" w:rsidRPr="00D757A2">
        <w:rPr>
          <w:rFonts w:eastAsia="SimSun"/>
          <w:kern w:val="3"/>
          <w:lang w:eastAsia="zh-CN"/>
        </w:rPr>
        <w:t>731</w:t>
      </w:r>
      <w:r w:rsidR="00336C85">
        <w:rPr>
          <w:rFonts w:eastAsia="SimSun"/>
          <w:kern w:val="3"/>
          <w:lang w:eastAsia="zh-CN"/>
        </w:rPr>
        <w:t xml:space="preserve"> </w:t>
      </w:r>
      <w:r w:rsidR="00D757A2">
        <w:rPr>
          <w:rFonts w:eastAsia="SimSun"/>
          <w:kern w:val="3"/>
          <w:lang w:eastAsia="zh-CN"/>
        </w:rPr>
        <w:t>учащийся</w:t>
      </w:r>
      <w:r w:rsidRPr="002E756B">
        <w:rPr>
          <w:rFonts w:eastAsia="SimSun"/>
          <w:kern w:val="3"/>
          <w:lang w:eastAsia="zh-CN"/>
        </w:rPr>
        <w:t xml:space="preserve">. Из </w:t>
      </w:r>
      <w:r w:rsidR="00336C85">
        <w:rPr>
          <w:rFonts w:eastAsia="SimSun"/>
          <w:kern w:val="3"/>
          <w:lang w:eastAsia="zh-CN"/>
        </w:rPr>
        <w:t>них</w:t>
      </w:r>
      <w:r w:rsidRPr="002E756B">
        <w:rPr>
          <w:rFonts w:eastAsia="SimSun"/>
          <w:kern w:val="3"/>
          <w:lang w:eastAsia="zh-CN"/>
        </w:rPr>
        <w:t xml:space="preserve"> 1</w:t>
      </w:r>
      <w:r w:rsidR="00336C85">
        <w:rPr>
          <w:rFonts w:eastAsia="SimSun"/>
          <w:kern w:val="3"/>
          <w:lang w:eastAsia="zh-CN"/>
        </w:rPr>
        <w:t>5</w:t>
      </w:r>
      <w:r w:rsidRPr="002E756B">
        <w:rPr>
          <w:rFonts w:eastAsia="SimSun"/>
          <w:kern w:val="3"/>
          <w:lang w:eastAsia="zh-CN"/>
        </w:rPr>
        <w:t xml:space="preserve"> расположены в городской местности, 6 – в сельской местности.</w:t>
      </w:r>
    </w:p>
    <w:p w14:paraId="412CC352" w14:textId="66B8264C" w:rsidR="000216EE" w:rsidRPr="000216EE" w:rsidRDefault="000216EE" w:rsidP="000216EE">
      <w:pPr>
        <w:spacing w:after="200" w:line="360" w:lineRule="auto"/>
        <w:ind w:firstLine="708"/>
        <w:jc w:val="both"/>
        <w:rPr>
          <w:rFonts w:ascii="Arial Narrow" w:hAnsi="Arial Narrow" w:cs="Calibri"/>
          <w:color w:val="000000"/>
        </w:rPr>
      </w:pPr>
      <w:r w:rsidRPr="000216EE">
        <w:rPr>
          <w:color w:val="000000"/>
        </w:rPr>
        <w:t xml:space="preserve">В 2024 году образовательную деятельность осуществляли 1086 педагогических работников, из них в общеобразовательных учреждениях работает – </w:t>
      </w:r>
      <w:r w:rsidRPr="000216EE">
        <w:rPr>
          <w:rFonts w:ascii="Arial Narrow" w:hAnsi="Arial Narrow" w:cs="Calibri"/>
          <w:color w:val="000000"/>
        </w:rPr>
        <w:t>602</w:t>
      </w:r>
      <w:r w:rsidRPr="000216EE">
        <w:rPr>
          <w:color w:val="000000"/>
        </w:rPr>
        <w:t xml:space="preserve">, в дошкольных образовательных учреждениях – </w:t>
      </w:r>
      <w:r w:rsidRPr="000216EE">
        <w:rPr>
          <w:rFonts w:ascii="Arial Narrow" w:hAnsi="Arial Narrow" w:cs="Calibri"/>
          <w:color w:val="000000"/>
        </w:rPr>
        <w:t>424</w:t>
      </w:r>
      <w:r w:rsidRPr="000216EE">
        <w:rPr>
          <w:color w:val="000000"/>
        </w:rPr>
        <w:t>, в учреждении дополнительного образования –</w:t>
      </w:r>
      <w:r w:rsidRPr="000216EE">
        <w:rPr>
          <w:rFonts w:ascii="Arial Narrow" w:hAnsi="Arial Narrow" w:cs="Calibri"/>
          <w:color w:val="000000"/>
        </w:rPr>
        <w:t>60</w:t>
      </w:r>
      <w:r w:rsidRPr="000216EE">
        <w:rPr>
          <w:color w:val="000000"/>
        </w:rPr>
        <w:t xml:space="preserve"> </w:t>
      </w:r>
      <w:r w:rsidRPr="000216EE">
        <w:rPr>
          <w:color w:val="000000"/>
        </w:rPr>
        <w:lastRenderedPageBreak/>
        <w:t>педагогических работников. 843 человека (71%) с учетом руководящего состава кадрового обеспечения округа имеют высшее образование</w:t>
      </w:r>
      <w:r w:rsidR="00557C86">
        <w:rPr>
          <w:color w:val="000000"/>
        </w:rPr>
        <w:t>.</w:t>
      </w:r>
    </w:p>
    <w:p w14:paraId="6D4DFF6C" w14:textId="31609A0A" w:rsidR="000216EE" w:rsidRPr="000216EE" w:rsidRDefault="000216EE" w:rsidP="000216EE">
      <w:pPr>
        <w:spacing w:after="200" w:line="360" w:lineRule="auto"/>
        <w:ind w:firstLine="708"/>
        <w:jc w:val="both"/>
        <w:rPr>
          <w:rFonts w:ascii="Arial Narrow" w:hAnsi="Arial Narrow" w:cs="Calibri"/>
          <w:color w:val="000000"/>
        </w:rPr>
      </w:pPr>
      <w:r w:rsidRPr="000216EE">
        <w:rPr>
          <w:color w:val="000000"/>
        </w:rPr>
        <w:t xml:space="preserve">Профессионализм педагогов округа подтверждается уровнем их квалификационной категории. Так, высшую категорию имеют – 382 педагога, что </w:t>
      </w:r>
      <w:r w:rsidRPr="000216EE">
        <w:t xml:space="preserve">составляет 36% от общего числа </w:t>
      </w:r>
      <w:r w:rsidRPr="000216EE">
        <w:rPr>
          <w:color w:val="000000"/>
        </w:rPr>
        <w:t>педагогических работников</w:t>
      </w:r>
      <w:r w:rsidRPr="000216EE">
        <w:t>, а первую категорию имеют - 419 педагогов, что составляет 38,5%</w:t>
      </w:r>
      <w:r w:rsidR="00312916">
        <w:t>.</w:t>
      </w:r>
    </w:p>
    <w:p w14:paraId="6ED0AB6F" w14:textId="0BA4EF2E" w:rsidR="000216EE" w:rsidRPr="000216EE" w:rsidRDefault="000216EE" w:rsidP="000216EE">
      <w:pPr>
        <w:spacing w:line="360" w:lineRule="auto"/>
        <w:ind w:firstLine="708"/>
        <w:jc w:val="both"/>
      </w:pPr>
      <w:r w:rsidRPr="000216EE">
        <w:t>Тенденция на увеличение числа педагогов, аттестующихся на высшую квалификационную категорию, в округе сохраняется уже много лет</w:t>
      </w:r>
      <w:r>
        <w:t>.</w:t>
      </w:r>
      <w:r w:rsidRPr="000216EE">
        <w:t xml:space="preserve"> Процент высококвалифицированных педагогов в целом по округу увеличился за год на 3,4%, что выше среднеобластного показателя, где данный показатель   был 30,4 %</w:t>
      </w:r>
      <w:r w:rsidR="00312916">
        <w:t>.</w:t>
      </w:r>
    </w:p>
    <w:p w14:paraId="564DB576" w14:textId="0BB8AC90" w:rsidR="000216EE" w:rsidRPr="000216EE" w:rsidRDefault="000216EE" w:rsidP="000216EE">
      <w:pPr>
        <w:spacing w:line="360" w:lineRule="auto"/>
        <w:ind w:firstLine="708"/>
        <w:jc w:val="both"/>
      </w:pPr>
      <w:r w:rsidRPr="000216EE">
        <w:t xml:space="preserve">         В 2024 году процедура аттестации проходила в условиях реализации нового Порядка проведения аттестации педагогов</w:t>
      </w:r>
      <w:r w:rsidR="00DC11E7">
        <w:t xml:space="preserve">. </w:t>
      </w:r>
      <w:r w:rsidRPr="000216EE">
        <w:t xml:space="preserve"> </w:t>
      </w:r>
      <w:r w:rsidR="00DC11E7">
        <w:t>В</w:t>
      </w:r>
      <w:r w:rsidRPr="000216EE">
        <w:t>ажным нововведением в Порядке аттестации педагогических работников явилось внедрение 2-х категорий «педагог-методист» и «педагог-наставник».  Из 21 человека по области, которым были установлены данные категории, 4 наши - Выксунские педагоги.</w:t>
      </w:r>
    </w:p>
    <w:p w14:paraId="6CBA3BDB" w14:textId="62502149" w:rsidR="00335FCC" w:rsidRDefault="00335FCC" w:rsidP="00DD5A14">
      <w:pPr>
        <w:pStyle w:val="Standard"/>
        <w:spacing w:line="360" w:lineRule="auto"/>
        <w:ind w:firstLine="567"/>
        <w:jc w:val="both"/>
        <w:rPr>
          <w:color w:val="000000"/>
        </w:rPr>
      </w:pPr>
      <w:r w:rsidRPr="002E756B">
        <w:rPr>
          <w:color w:val="000000"/>
        </w:rPr>
        <w:t>Общий объем расходов бюджета городского округа город Выкса на общее образование в 20</w:t>
      </w:r>
      <w:r w:rsidR="003A248B">
        <w:rPr>
          <w:color w:val="000000"/>
        </w:rPr>
        <w:t>2</w:t>
      </w:r>
      <w:r w:rsidR="0020152A">
        <w:rPr>
          <w:color w:val="000000"/>
        </w:rPr>
        <w:t>4</w:t>
      </w:r>
      <w:r w:rsidRPr="002E756B">
        <w:rPr>
          <w:color w:val="000000"/>
        </w:rPr>
        <w:t xml:space="preserve"> году составил </w:t>
      </w:r>
      <w:r w:rsidR="00D757A2" w:rsidRPr="00D757A2">
        <w:rPr>
          <w:color w:val="000000"/>
        </w:rPr>
        <w:t>1 201 771,9</w:t>
      </w:r>
      <w:r w:rsidRPr="00D757A2">
        <w:rPr>
          <w:color w:val="000000"/>
        </w:rPr>
        <w:t xml:space="preserve"> руб.</w:t>
      </w:r>
      <w:r w:rsidRPr="002E756B">
        <w:rPr>
          <w:color w:val="000000"/>
        </w:rPr>
        <w:t xml:space="preserve"> </w:t>
      </w:r>
    </w:p>
    <w:p w14:paraId="26604440" w14:textId="7FFD5901" w:rsidR="00335FCC" w:rsidRPr="002E756B" w:rsidRDefault="00335FCC" w:rsidP="00DD5A14">
      <w:pPr>
        <w:spacing w:line="360" w:lineRule="auto"/>
        <w:ind w:firstLine="567"/>
        <w:jc w:val="both"/>
        <w:rPr>
          <w:rFonts w:eastAsia="SimSun"/>
          <w:kern w:val="3"/>
          <w:lang w:eastAsia="zh-CN"/>
        </w:rPr>
      </w:pPr>
      <w:r w:rsidRPr="002E756B">
        <w:rPr>
          <w:rFonts w:eastAsia="SimSun"/>
          <w:kern w:val="3"/>
          <w:lang w:eastAsia="zh-C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по итогам 20</w:t>
      </w:r>
      <w:r w:rsidR="003A248B">
        <w:rPr>
          <w:rFonts w:eastAsia="SimSun"/>
          <w:kern w:val="3"/>
          <w:lang w:eastAsia="zh-CN"/>
        </w:rPr>
        <w:t>2</w:t>
      </w:r>
      <w:r w:rsidR="00336C85">
        <w:rPr>
          <w:rFonts w:eastAsia="SimSun"/>
          <w:kern w:val="3"/>
          <w:lang w:eastAsia="zh-CN"/>
        </w:rPr>
        <w:t>4</w:t>
      </w:r>
      <w:r w:rsidRPr="002E756B">
        <w:rPr>
          <w:rFonts w:eastAsia="SimSun"/>
          <w:kern w:val="3"/>
          <w:lang w:eastAsia="zh-CN"/>
        </w:rPr>
        <w:t xml:space="preserve"> года составила </w:t>
      </w:r>
      <w:r w:rsidR="003A248B">
        <w:rPr>
          <w:rFonts w:eastAsia="SimSun"/>
          <w:kern w:val="3"/>
          <w:lang w:eastAsia="zh-CN"/>
        </w:rPr>
        <w:t>100</w:t>
      </w:r>
      <w:r w:rsidRPr="002E756B">
        <w:rPr>
          <w:rFonts w:eastAsia="SimSun"/>
          <w:kern w:val="3"/>
          <w:lang w:eastAsia="zh-CN"/>
        </w:rPr>
        <w:t>%.</w:t>
      </w:r>
    </w:p>
    <w:p w14:paraId="2163DED1" w14:textId="77777777" w:rsidR="0020152A" w:rsidRDefault="00335FCC" w:rsidP="00DD5A14">
      <w:pPr>
        <w:spacing w:line="360" w:lineRule="auto"/>
        <w:ind w:firstLine="567"/>
        <w:jc w:val="both"/>
      </w:pPr>
      <w:r w:rsidRPr="002E756B">
        <w:rPr>
          <w:rFonts w:eastAsia="SimSun"/>
          <w:kern w:val="3"/>
          <w:lang w:eastAsia="zh-CN"/>
        </w:rPr>
        <w:t>Во всех общеобразовательных организациях городского округа город Выкса реализовывались федеральные государственные образовательные стандарты, предусматривающие обновление материально-технической базы как для учителей, так и для обучающихся.</w:t>
      </w:r>
      <w:r w:rsidR="0020152A" w:rsidRPr="0020152A">
        <w:t xml:space="preserve"> </w:t>
      </w:r>
    </w:p>
    <w:p w14:paraId="3B026D45" w14:textId="46C0C68F" w:rsidR="0020152A" w:rsidRPr="00D81972" w:rsidRDefault="0020152A" w:rsidP="00DD5A14">
      <w:pPr>
        <w:spacing w:line="360" w:lineRule="auto"/>
        <w:ind w:firstLine="567"/>
        <w:jc w:val="both"/>
      </w:pPr>
      <w:r w:rsidRPr="00D81972">
        <w:t>Создание комфортной образовательной среды в учреждениях образования является приоритетной в деятельности администрации.</w:t>
      </w:r>
    </w:p>
    <w:p w14:paraId="56270CBC" w14:textId="19D4BB6C" w:rsidR="00335FCC" w:rsidRPr="0020152A" w:rsidRDefault="0020152A" w:rsidP="00DD5A14">
      <w:pPr>
        <w:spacing w:line="360" w:lineRule="auto"/>
        <w:ind w:firstLine="567"/>
        <w:jc w:val="both"/>
      </w:pPr>
      <w:r w:rsidRPr="00D81972">
        <w:t xml:space="preserve">Приобретаются новые учебники и оборудование, игровые площадки и спортивные комплексы, интернет- ресурсы и информационные технологии. </w:t>
      </w:r>
      <w:r w:rsidR="00DC11E7">
        <w:t xml:space="preserve"> </w:t>
      </w:r>
    </w:p>
    <w:p w14:paraId="5F0C84E1" w14:textId="77777777" w:rsidR="00104403" w:rsidRDefault="00335FCC" w:rsidP="00104403">
      <w:pPr>
        <w:spacing w:line="360" w:lineRule="auto"/>
        <w:ind w:firstLine="567"/>
        <w:jc w:val="both"/>
      </w:pPr>
      <w:r w:rsidRPr="002E756B">
        <w:rPr>
          <w:rFonts w:eastAsia="SimSun"/>
          <w:kern w:val="3"/>
          <w:lang w:eastAsia="zh-CN"/>
        </w:rPr>
        <w:t>Все образовательные организации обеспечены доступом к информационно - телекоммуникационной сети «Интернет» и имеют собственные сайты.</w:t>
      </w:r>
      <w:r w:rsidR="00104403" w:rsidRPr="00104403">
        <w:t xml:space="preserve"> </w:t>
      </w:r>
    </w:p>
    <w:p w14:paraId="33207F0F" w14:textId="2F027B44" w:rsidR="00335FCC" w:rsidRDefault="00104403" w:rsidP="000216EE">
      <w:pPr>
        <w:spacing w:line="360" w:lineRule="auto"/>
        <w:ind w:left="567"/>
        <w:rPr>
          <w:rFonts w:eastAsia="SimSun"/>
          <w:kern w:val="3"/>
          <w:lang w:eastAsia="zh-CN"/>
        </w:rPr>
      </w:pPr>
      <w:r w:rsidRPr="00104403">
        <w:rPr>
          <w:rFonts w:eastAsia="SimSun"/>
          <w:kern w:val="3"/>
          <w:lang w:eastAsia="zh-CN"/>
        </w:rPr>
        <w:t>Основным показателем достижения качества образования являются результат</w:t>
      </w:r>
      <w:r w:rsidR="000216EE">
        <w:rPr>
          <w:rFonts w:eastAsia="SimSun"/>
          <w:kern w:val="3"/>
          <w:lang w:eastAsia="zh-CN"/>
        </w:rPr>
        <w:t xml:space="preserve">ы </w:t>
      </w:r>
      <w:r w:rsidRPr="00104403">
        <w:rPr>
          <w:rFonts w:eastAsia="SimSun"/>
          <w:kern w:val="3"/>
          <w:lang w:eastAsia="zh-CN"/>
        </w:rPr>
        <w:t>государственной итоговой аттестации.</w:t>
      </w:r>
    </w:p>
    <w:p w14:paraId="32FBB10A" w14:textId="230FAD3B" w:rsidR="00DD5A14" w:rsidRPr="00DD5A14" w:rsidRDefault="00DD5A14" w:rsidP="000216EE">
      <w:pPr>
        <w:widowControl w:val="0"/>
        <w:spacing w:line="360" w:lineRule="auto"/>
        <w:rPr>
          <w:lang w:eastAsia="en-US"/>
        </w:rPr>
      </w:pPr>
      <w:r w:rsidRPr="00DD5A14">
        <w:rPr>
          <w:color w:val="000000"/>
          <w:lang w:eastAsia="en-US"/>
        </w:rPr>
        <w:t xml:space="preserve">Государственная итоговая аттестация по образовательным программам среднего общего образования в 2024 году проведена в форме единого государственного экзамена (ЕГЭ), </w:t>
      </w:r>
      <w:r w:rsidRPr="00DD5A14">
        <w:rPr>
          <w:color w:val="000000"/>
          <w:lang w:eastAsia="en-US"/>
        </w:rPr>
        <w:lastRenderedPageBreak/>
        <w:t>для выпускников планирующих поступление в высшие учебные заведения.</w:t>
      </w:r>
    </w:p>
    <w:p w14:paraId="7CC38D71" w14:textId="2B757572" w:rsidR="00DD5A14" w:rsidRPr="00DD5A14" w:rsidRDefault="00DD5A14" w:rsidP="000216EE">
      <w:pPr>
        <w:widowControl w:val="0"/>
        <w:spacing w:line="360" w:lineRule="auto"/>
        <w:rPr>
          <w:lang w:eastAsia="en-US"/>
        </w:rPr>
      </w:pPr>
      <w:r w:rsidRPr="00DD5A14">
        <w:rPr>
          <w:lang w:eastAsia="en-US"/>
        </w:rPr>
        <w:t>Единый государственный экзамен проходил в ППЭ № 453 на базе МБОУ СШ № 12</w:t>
      </w:r>
      <w:r>
        <w:rPr>
          <w:lang w:eastAsia="en-US"/>
        </w:rPr>
        <w:t>.</w:t>
      </w:r>
    </w:p>
    <w:p w14:paraId="75162CD2" w14:textId="77777777" w:rsidR="00DD5A14" w:rsidRPr="00DD5A14" w:rsidRDefault="00DD5A14" w:rsidP="00DD5A14">
      <w:pPr>
        <w:widowControl w:val="0"/>
        <w:spacing w:line="360" w:lineRule="auto"/>
        <w:jc w:val="both"/>
        <w:rPr>
          <w:lang w:eastAsia="en-US"/>
        </w:rPr>
      </w:pPr>
      <w:r w:rsidRPr="00DD5A14">
        <w:rPr>
          <w:lang w:eastAsia="en-US"/>
        </w:rPr>
        <w:t xml:space="preserve"> </w:t>
      </w:r>
      <w:r w:rsidRPr="00DD5A14">
        <w:rPr>
          <w:lang w:eastAsia="en-US"/>
        </w:rPr>
        <w:tab/>
        <w:t>Результаты экзаменов оперативно и своевременно направлялись в учреждения. Систематически обеспечивалось взаимодействие с сайтом Министерства образования и науки РФ и региональным сайтом информационной поддержки ГИА, сайтом Федерального института педагогических измерений для оказания оперативной информационной и методической помощи учреждениям. Обновлялся новыми контрольными измерительными материалами ЕГЭ библиотечный фонд, на сайте управления образования, общеобразовательных учреждений оперативно размещались нормативные документы, информация для участников ЕГЭ, педагогов, родителей (законных представителей). Информирование выпускников, родителей, общественности осуществлялось также через средства массовой информации (газета «Выксунский рабочий», телеканал «Выкса ТВ»).</w:t>
      </w:r>
    </w:p>
    <w:p w14:paraId="6EC26F65" w14:textId="0F9142D2" w:rsidR="00DD5A14" w:rsidRPr="00DD5A14" w:rsidRDefault="00DD5A14" w:rsidP="00DD5A14">
      <w:pPr>
        <w:widowControl w:val="0"/>
        <w:spacing w:line="360" w:lineRule="auto"/>
        <w:ind w:firstLine="900"/>
        <w:jc w:val="both"/>
        <w:rPr>
          <w:lang w:eastAsia="en-US"/>
        </w:rPr>
      </w:pPr>
      <w:r w:rsidRPr="00DD5A14">
        <w:rPr>
          <w:lang w:eastAsia="en-US"/>
        </w:rPr>
        <w:t xml:space="preserve">Процедура государственного экзамена была организована и проведена для </w:t>
      </w:r>
      <w:r w:rsidRPr="00DD5A14">
        <w:rPr>
          <w:bCs/>
          <w:lang w:eastAsia="en-US"/>
        </w:rPr>
        <w:t xml:space="preserve">307 </w:t>
      </w:r>
      <w:r w:rsidRPr="00DD5A14">
        <w:rPr>
          <w:lang w:eastAsia="en-US"/>
        </w:rPr>
        <w:t xml:space="preserve">выпускников текущего года. Все выпускники проходили государственную итоговую аттестацию в форме и по материалам ЕГЭ. </w:t>
      </w:r>
      <w:r w:rsidR="00C92B02">
        <w:rPr>
          <w:lang w:eastAsia="en-US"/>
        </w:rPr>
        <w:t xml:space="preserve">   </w:t>
      </w:r>
    </w:p>
    <w:p w14:paraId="34386051" w14:textId="40837DAA" w:rsidR="00DD5A14" w:rsidRPr="00DD5A14" w:rsidRDefault="00DD5A14" w:rsidP="00DD5A14">
      <w:pPr>
        <w:widowControl w:val="0"/>
        <w:spacing w:line="360" w:lineRule="auto"/>
        <w:ind w:firstLine="900"/>
        <w:jc w:val="both"/>
        <w:rPr>
          <w:lang w:eastAsia="en-US"/>
        </w:rPr>
      </w:pPr>
      <w:r w:rsidRPr="00DD5A14">
        <w:rPr>
          <w:color w:val="333333"/>
          <w:lang w:eastAsia="en-US"/>
        </w:rPr>
        <w:t xml:space="preserve">Экзамены проведены в строгом соответствии с требованиями Роспотребнадзора. В пункт были назначены и распределены медицинские работники, специалисты Ростелекома по видеонаблюдению, аккредитованные представители СМИ и общественные наблюдатели. </w:t>
      </w:r>
      <w:r w:rsidR="00C92B02">
        <w:rPr>
          <w:color w:val="333333"/>
          <w:lang w:eastAsia="en-US"/>
        </w:rPr>
        <w:t xml:space="preserve">  </w:t>
      </w:r>
    </w:p>
    <w:p w14:paraId="71D3C92E" w14:textId="6C8E4944" w:rsidR="00DD5A14" w:rsidRPr="00DD5A14" w:rsidRDefault="00DD5A14" w:rsidP="00DD5A14">
      <w:pPr>
        <w:widowControl w:val="0"/>
        <w:spacing w:line="360" w:lineRule="auto"/>
        <w:ind w:firstLine="900"/>
        <w:jc w:val="both"/>
        <w:rPr>
          <w:lang w:eastAsia="en-US"/>
        </w:rPr>
      </w:pPr>
      <w:r w:rsidRPr="00DD5A14">
        <w:rPr>
          <w:lang w:eastAsia="en-US"/>
        </w:rPr>
        <w:t xml:space="preserve">Проведение экзаменов обеспечивали более 130 работников ППЭ, а также руководители пунктов, члены ГЭК, специалисты по видеонаблюдению, технические специалисты, организаторы. Все работники ППЭ прошли обучение и инструктажи. Контроль за ходом проведения экзаменов в пункте осуществляли аккредитованные общественные наблюдатели. Дистанционный мониторинг хода ЕГЭ обеспечивали онлайн-наблюдатели через портал </w:t>
      </w:r>
      <w:proofErr w:type="spellStart"/>
      <w:r w:rsidRPr="00DD5A14">
        <w:rPr>
          <w:lang w:val="en-US" w:eastAsia="en-US"/>
        </w:rPr>
        <w:t>smotriege</w:t>
      </w:r>
      <w:proofErr w:type="spellEnd"/>
      <w:r w:rsidRPr="00DD5A14">
        <w:rPr>
          <w:lang w:eastAsia="en-US"/>
        </w:rPr>
        <w:t>.</w:t>
      </w:r>
      <w:proofErr w:type="spellStart"/>
      <w:r w:rsidRPr="00DD5A14">
        <w:rPr>
          <w:lang w:val="en-US" w:eastAsia="en-US"/>
        </w:rPr>
        <w:t>ru</w:t>
      </w:r>
      <w:proofErr w:type="spellEnd"/>
      <w:r w:rsidRPr="00DD5A14">
        <w:rPr>
          <w:lang w:eastAsia="en-US"/>
        </w:rPr>
        <w:t xml:space="preserve"> (неодобренные метки по результатам наблюдения отсутствовали), общественные наблюдатели из Российского Союза Молодежи. По итогам наблюдения за процедурой проведения экзаменов замечаний не было. Экзаменационная кампания проведена без нарушений Порядка как со стороны участников ЕГЭ, так и со стороны организаторов, соответственно отсутствуют акты удалений. Кроме того, выявлять нарушителей Порядка на экзаменах помогала нейросеть (искусственный интеллект).</w:t>
      </w:r>
    </w:p>
    <w:p w14:paraId="64D9EE08" w14:textId="5CE80366" w:rsidR="00DD5A14" w:rsidRPr="00DD5A14" w:rsidRDefault="00DD5A14" w:rsidP="00DD5A14">
      <w:pPr>
        <w:widowControl w:val="0"/>
        <w:spacing w:line="360" w:lineRule="auto"/>
        <w:ind w:firstLine="920"/>
        <w:rPr>
          <w:lang w:eastAsia="en-US"/>
        </w:rPr>
      </w:pPr>
      <w:r w:rsidRPr="00DD5A14">
        <w:rPr>
          <w:lang w:eastAsia="en-US"/>
        </w:rPr>
        <w:t>Единый государственный экзамен – это гарант объективной оценки качества образования. Средний балл по русскому</w:t>
      </w:r>
      <w:r w:rsidR="00D115AD">
        <w:rPr>
          <w:lang w:eastAsia="en-US"/>
        </w:rPr>
        <w:t xml:space="preserve"> языку</w:t>
      </w:r>
      <w:r w:rsidRPr="00DD5A14">
        <w:rPr>
          <w:lang w:eastAsia="en-US"/>
        </w:rPr>
        <w:t xml:space="preserve"> и математике профильного уровня в муниципалитете составил:</w:t>
      </w:r>
    </w:p>
    <w:p w14:paraId="178DA0B8" w14:textId="77777777" w:rsidR="00DD5A14" w:rsidRPr="00DD5A14" w:rsidRDefault="00DD5A14" w:rsidP="00DD5A14">
      <w:pPr>
        <w:widowControl w:val="0"/>
        <w:numPr>
          <w:ilvl w:val="0"/>
          <w:numId w:val="1"/>
        </w:numPr>
        <w:tabs>
          <w:tab w:val="left" w:pos="1118"/>
        </w:tabs>
        <w:spacing w:line="360" w:lineRule="auto"/>
        <w:ind w:firstLine="920"/>
        <w:jc w:val="both"/>
        <w:rPr>
          <w:lang w:eastAsia="en-US"/>
        </w:rPr>
      </w:pPr>
      <w:r w:rsidRPr="00DD5A14">
        <w:rPr>
          <w:lang w:eastAsia="en-US"/>
        </w:rPr>
        <w:t>русский язык – 67,4 баллов;</w:t>
      </w:r>
    </w:p>
    <w:p w14:paraId="2F5B7754" w14:textId="77777777" w:rsidR="00DD5A14" w:rsidRPr="00DD5A14" w:rsidRDefault="00DD5A14" w:rsidP="00DD5A14">
      <w:pPr>
        <w:widowControl w:val="0"/>
        <w:numPr>
          <w:ilvl w:val="0"/>
          <w:numId w:val="1"/>
        </w:numPr>
        <w:tabs>
          <w:tab w:val="left" w:pos="1118"/>
        </w:tabs>
        <w:spacing w:line="360" w:lineRule="auto"/>
        <w:ind w:firstLine="920"/>
        <w:jc w:val="both"/>
        <w:rPr>
          <w:lang w:eastAsia="en-US"/>
        </w:rPr>
      </w:pPr>
      <w:r w:rsidRPr="00DD5A14">
        <w:rPr>
          <w:lang w:eastAsia="en-US"/>
        </w:rPr>
        <w:t>математика профильного уровня – 64,4 баллов</w:t>
      </w:r>
    </w:p>
    <w:p w14:paraId="62FDAC1A" w14:textId="77777777" w:rsidR="00DD5A14" w:rsidRPr="00DD5A14" w:rsidRDefault="00DD5A14" w:rsidP="00DD5A14">
      <w:pPr>
        <w:widowControl w:val="0"/>
        <w:spacing w:line="360" w:lineRule="auto"/>
        <w:jc w:val="both"/>
        <w:rPr>
          <w:lang w:eastAsia="en-US"/>
        </w:rPr>
      </w:pPr>
      <w:r w:rsidRPr="00DD5A14">
        <w:rPr>
          <w:lang w:eastAsia="en-US"/>
        </w:rPr>
        <w:lastRenderedPageBreak/>
        <w:t xml:space="preserve">В целом по результатам округа фиксируется стабильный рост.  </w:t>
      </w:r>
    </w:p>
    <w:p w14:paraId="38C05270" w14:textId="2D651CDE" w:rsidR="00DD5A14" w:rsidRPr="00DD5A14" w:rsidRDefault="00DD5A14" w:rsidP="00DD5A14">
      <w:pPr>
        <w:widowControl w:val="0"/>
        <w:spacing w:line="360" w:lineRule="auto"/>
        <w:ind w:left="-284"/>
        <w:jc w:val="both"/>
        <w:rPr>
          <w:lang w:eastAsia="en-US"/>
        </w:rPr>
      </w:pPr>
      <w:r w:rsidRPr="00DD5A14">
        <w:rPr>
          <w:lang w:eastAsia="en-US"/>
        </w:rPr>
        <w:t xml:space="preserve">     По итогам экзаменационной кампании выпускники школ городского округа город Выкса   показали 53  </w:t>
      </w:r>
      <w:proofErr w:type="spellStart"/>
      <w:r w:rsidRPr="00DD5A14">
        <w:rPr>
          <w:lang w:eastAsia="en-US"/>
        </w:rPr>
        <w:t>высокоба</w:t>
      </w:r>
      <w:r w:rsidR="0076204F">
        <w:rPr>
          <w:lang w:eastAsia="en-US"/>
        </w:rPr>
        <w:t>л</w:t>
      </w:r>
      <w:r w:rsidRPr="00DD5A14">
        <w:rPr>
          <w:lang w:eastAsia="en-US"/>
        </w:rPr>
        <w:t>льных</w:t>
      </w:r>
      <w:proofErr w:type="spellEnd"/>
      <w:r w:rsidRPr="00DD5A14">
        <w:rPr>
          <w:lang w:eastAsia="en-US"/>
        </w:rPr>
        <w:t xml:space="preserve"> (выше 90 баллов) результата по всем предметам в совокупности, в том числе четыре 100-бальных результата (3 результата по русскому языку и 1 результат по географии).</w:t>
      </w:r>
    </w:p>
    <w:p w14:paraId="4527693B" w14:textId="77777777" w:rsidR="00DD5A14" w:rsidRPr="00DD5A14" w:rsidRDefault="00DD5A14" w:rsidP="00DD5A14">
      <w:pPr>
        <w:widowControl w:val="0"/>
        <w:spacing w:line="360" w:lineRule="auto"/>
        <w:jc w:val="both"/>
        <w:rPr>
          <w:lang w:eastAsia="en-US"/>
        </w:rPr>
      </w:pPr>
      <w:r w:rsidRPr="00DD5A14">
        <w:rPr>
          <w:lang w:eastAsia="en-US"/>
        </w:rPr>
        <w:t xml:space="preserve">Количество выпускников набравшие 90 баллов и выше по двум и более предметам составляет в этом году 10 человек. </w:t>
      </w:r>
    </w:p>
    <w:p w14:paraId="13FCCE68" w14:textId="7200206E" w:rsidR="00DD5A14" w:rsidRPr="00DD5A14" w:rsidRDefault="00DD5A14" w:rsidP="00DD5A14">
      <w:pPr>
        <w:widowControl w:val="0"/>
        <w:spacing w:line="360" w:lineRule="auto"/>
        <w:jc w:val="both"/>
        <w:rPr>
          <w:lang w:eastAsia="en-US"/>
        </w:rPr>
      </w:pPr>
      <w:r w:rsidRPr="00DD5A14">
        <w:rPr>
          <w:lang w:eastAsia="en-US"/>
        </w:rPr>
        <w:t xml:space="preserve">50 выпускников округа по результатам обучения и по итогам экзаменов, награждены медалью </w:t>
      </w:r>
      <w:r w:rsidR="009543DA">
        <w:rPr>
          <w:lang w:eastAsia="en-US"/>
        </w:rPr>
        <w:t>1</w:t>
      </w:r>
      <w:r w:rsidRPr="00DD5A14">
        <w:rPr>
          <w:lang w:eastAsia="en-US"/>
        </w:rPr>
        <w:t>степени «За особые успехи в учении», что составляет 15,9 % (в 2023 - 10,7 %</w:t>
      </w:r>
      <w:r w:rsidR="00C44EBE">
        <w:rPr>
          <w:lang w:eastAsia="en-US"/>
        </w:rPr>
        <w:t>)</w:t>
      </w:r>
      <w:r w:rsidRPr="00DD5A14">
        <w:rPr>
          <w:lang w:eastAsia="en-US"/>
        </w:rPr>
        <w:t>, от общего количества выпускников. Лидирующей школой по подготовке медалистов является МБОУ СШ № 3 (11 золотых медалистов). Доля золотых медалистов повышена на 5,2 %.</w:t>
      </w:r>
    </w:p>
    <w:p w14:paraId="64873AAE" w14:textId="226C7633" w:rsidR="00DD5A14" w:rsidRDefault="00DD5A14" w:rsidP="00DD5A14">
      <w:pPr>
        <w:widowControl w:val="0"/>
        <w:spacing w:line="360" w:lineRule="auto"/>
        <w:jc w:val="both"/>
        <w:rPr>
          <w:lang w:eastAsia="en-US"/>
        </w:rPr>
      </w:pPr>
      <w:r w:rsidRPr="00DD5A14">
        <w:rPr>
          <w:lang w:eastAsia="en-US"/>
        </w:rPr>
        <w:t>25 выпускников округа по результатам обучения и по итогам экзаменов, награждены медалью I</w:t>
      </w:r>
      <w:r w:rsidRPr="00DD5A14">
        <w:rPr>
          <w:lang w:val="en-US" w:eastAsia="en-US"/>
        </w:rPr>
        <w:t>I</w:t>
      </w:r>
      <w:r w:rsidRPr="00DD5A14">
        <w:rPr>
          <w:lang w:eastAsia="en-US"/>
        </w:rPr>
        <w:t xml:space="preserve"> степени «За особые успехи в учении». </w:t>
      </w:r>
    </w:p>
    <w:p w14:paraId="0A9BF0B9" w14:textId="1E3A0E56" w:rsidR="00104403" w:rsidRPr="00104403" w:rsidRDefault="00A07130" w:rsidP="00104403">
      <w:pPr>
        <w:pStyle w:val="Default"/>
        <w:spacing w:line="360" w:lineRule="auto"/>
        <w:jc w:val="both"/>
        <w:rPr>
          <w:lang w:bidi="ru-RU"/>
        </w:rPr>
      </w:pPr>
      <w:r>
        <w:rPr>
          <w:lang w:eastAsia="en-US"/>
        </w:rPr>
        <w:tab/>
        <w:t>В 2024 году 1039 выпускников проходили ГИА по образовательным программам основного общего образования.</w:t>
      </w:r>
      <w:r w:rsidR="007F288D">
        <w:rPr>
          <w:lang w:eastAsia="en-US"/>
        </w:rPr>
        <w:t xml:space="preserve"> </w:t>
      </w:r>
      <w:r>
        <w:rPr>
          <w:lang w:eastAsia="en-US"/>
        </w:rPr>
        <w:t>Из них 1 обучающийся</w:t>
      </w:r>
      <w:r w:rsidR="007F288D">
        <w:rPr>
          <w:lang w:eastAsia="en-US"/>
        </w:rPr>
        <w:t>, осваивавший основное общее образование в форме семейного образования.</w:t>
      </w:r>
      <w:r w:rsidR="00104403" w:rsidRPr="00104403">
        <w:rPr>
          <w:lang w:bidi="ru-RU"/>
        </w:rPr>
        <w:t xml:space="preserve"> Итоговое собеседование прошли 1038. </w:t>
      </w:r>
      <w:r w:rsidR="006D0F01">
        <w:rPr>
          <w:lang w:bidi="ru-RU"/>
        </w:rPr>
        <w:t>Один</w:t>
      </w:r>
      <w:r w:rsidR="00104403" w:rsidRPr="00104403">
        <w:rPr>
          <w:lang w:bidi="ru-RU"/>
        </w:rPr>
        <w:t xml:space="preserve"> обучающийся отказался от прохождения ИС-9 и ГИА-9.</w:t>
      </w:r>
    </w:p>
    <w:p w14:paraId="1B6E90EC" w14:textId="77777777" w:rsidR="00104403" w:rsidRPr="00104403" w:rsidRDefault="00104403" w:rsidP="00104403">
      <w:pPr>
        <w:widowControl w:val="0"/>
        <w:tabs>
          <w:tab w:val="left" w:pos="0"/>
        </w:tabs>
        <w:spacing w:line="360" w:lineRule="auto"/>
        <w:jc w:val="both"/>
        <w:rPr>
          <w:color w:val="000000"/>
          <w:lang w:bidi="ru-RU"/>
        </w:rPr>
      </w:pPr>
      <w:r w:rsidRPr="00104403">
        <w:rPr>
          <w:color w:val="000000"/>
          <w:lang w:bidi="ru-RU"/>
        </w:rPr>
        <w:t xml:space="preserve">ГИА-9 сдавали 1038 выпускников: </w:t>
      </w:r>
    </w:p>
    <w:p w14:paraId="7BBA6B8C" w14:textId="77777777" w:rsidR="00104403" w:rsidRPr="00104403" w:rsidRDefault="00104403" w:rsidP="00104403">
      <w:pPr>
        <w:widowControl w:val="0"/>
        <w:numPr>
          <w:ilvl w:val="0"/>
          <w:numId w:val="2"/>
        </w:numPr>
        <w:tabs>
          <w:tab w:val="left" w:pos="0"/>
        </w:tabs>
        <w:spacing w:line="360" w:lineRule="auto"/>
        <w:jc w:val="both"/>
        <w:rPr>
          <w:color w:val="000000"/>
          <w:lang w:bidi="ru-RU"/>
        </w:rPr>
      </w:pPr>
      <w:r w:rsidRPr="00104403">
        <w:rPr>
          <w:color w:val="000000"/>
          <w:lang w:bidi="ru-RU"/>
        </w:rPr>
        <w:t xml:space="preserve">в форме ОГЭ - 1018 выпускников,  </w:t>
      </w:r>
    </w:p>
    <w:p w14:paraId="39BCD471" w14:textId="77777777" w:rsidR="00104403" w:rsidRPr="00104403" w:rsidRDefault="00104403" w:rsidP="00104403">
      <w:pPr>
        <w:widowControl w:val="0"/>
        <w:numPr>
          <w:ilvl w:val="0"/>
          <w:numId w:val="2"/>
        </w:numPr>
        <w:tabs>
          <w:tab w:val="left" w:pos="0"/>
        </w:tabs>
        <w:spacing w:line="360" w:lineRule="auto"/>
        <w:jc w:val="both"/>
        <w:rPr>
          <w:color w:val="000000"/>
          <w:lang w:bidi="ru-RU"/>
        </w:rPr>
      </w:pPr>
      <w:r w:rsidRPr="00104403">
        <w:rPr>
          <w:color w:val="000000"/>
          <w:lang w:bidi="ru-RU"/>
        </w:rPr>
        <w:t>в форме ГВЭ – 13 выпускников по 2 предметам (русский язык и математика) – дети с ОВЗ и инвалидностью,</w:t>
      </w:r>
    </w:p>
    <w:p w14:paraId="1C2ED330" w14:textId="77777777" w:rsidR="00104403" w:rsidRPr="00104403" w:rsidRDefault="00104403" w:rsidP="00104403">
      <w:pPr>
        <w:widowControl w:val="0"/>
        <w:numPr>
          <w:ilvl w:val="0"/>
          <w:numId w:val="2"/>
        </w:numPr>
        <w:tabs>
          <w:tab w:val="left" w:pos="0"/>
        </w:tabs>
        <w:spacing w:line="360" w:lineRule="auto"/>
        <w:jc w:val="both"/>
        <w:rPr>
          <w:color w:val="000000"/>
          <w:lang w:bidi="ru-RU"/>
        </w:rPr>
      </w:pPr>
      <w:r w:rsidRPr="00104403">
        <w:rPr>
          <w:color w:val="000000"/>
          <w:lang w:bidi="ru-RU"/>
        </w:rPr>
        <w:t>в форме промежуточной аттестации – 7 выпускников,</w:t>
      </w:r>
      <w:r w:rsidRPr="00104403">
        <w:rPr>
          <w:lang w:bidi="ru-RU"/>
        </w:rPr>
        <w:t xml:space="preserve"> в</w:t>
      </w:r>
      <w:r w:rsidRPr="00104403">
        <w:t xml:space="preserve"> соответствии с постановлением Правительства Российской Федерации от 26 января 2024 г. № 67 «Об особенностях проведения государственной итоговой аттестации и приема на обучение в 2024 году» (граждане, проходившие обучение за рубежом и вынужденные прервать его в связи с недружественными действиями иностранных государств).</w:t>
      </w:r>
    </w:p>
    <w:p w14:paraId="4B688DA3" w14:textId="77777777" w:rsidR="00104403" w:rsidRPr="00104403" w:rsidRDefault="00104403" w:rsidP="00104403">
      <w:pPr>
        <w:widowControl w:val="0"/>
        <w:tabs>
          <w:tab w:val="left" w:pos="0"/>
        </w:tabs>
        <w:spacing w:line="360" w:lineRule="auto"/>
        <w:jc w:val="both"/>
        <w:rPr>
          <w:lang w:bidi="ru-RU"/>
        </w:rPr>
      </w:pPr>
      <w:r w:rsidRPr="00104403">
        <w:rPr>
          <w:lang w:bidi="ru-RU"/>
        </w:rPr>
        <w:tab/>
        <w:t xml:space="preserve">Было организовано 5 ППЭ, 4 на базе ОО (СШ № 3, СШ № 6, СШ № 9, Гимназия № 14), 1 на дому. </w:t>
      </w:r>
    </w:p>
    <w:p w14:paraId="050E7EB6" w14:textId="49B13FDE" w:rsidR="00104403" w:rsidRPr="00104403" w:rsidRDefault="00104403" w:rsidP="00104403">
      <w:pPr>
        <w:widowControl w:val="0"/>
        <w:tabs>
          <w:tab w:val="left" w:pos="0"/>
        </w:tabs>
        <w:spacing w:line="360" w:lineRule="auto"/>
        <w:jc w:val="both"/>
        <w:rPr>
          <w:lang w:bidi="ru-RU"/>
        </w:rPr>
      </w:pPr>
      <w:r w:rsidRPr="00104403">
        <w:rPr>
          <w:lang w:bidi="ru-RU"/>
        </w:rPr>
        <w:tab/>
        <w:t xml:space="preserve">В основной период не справились с ГИА-9 149 выпускников (14,3%). </w:t>
      </w:r>
    </w:p>
    <w:p w14:paraId="181FAD17" w14:textId="77777777" w:rsidR="00104403" w:rsidRPr="00104403" w:rsidRDefault="00104403" w:rsidP="00104403">
      <w:pPr>
        <w:widowControl w:val="0"/>
        <w:tabs>
          <w:tab w:val="left" w:pos="0"/>
        </w:tabs>
        <w:spacing w:line="360" w:lineRule="auto"/>
        <w:jc w:val="both"/>
        <w:rPr>
          <w:lang w:bidi="ru-RU"/>
        </w:rPr>
      </w:pPr>
      <w:r w:rsidRPr="00104403">
        <w:rPr>
          <w:lang w:bidi="ru-RU"/>
        </w:rPr>
        <w:tab/>
        <w:t>По результатам дополнительного периода получили неудовлетворительный результат 23 выпускника, они будут повторно проходить ГИА-9 в 2025 году.</w:t>
      </w:r>
    </w:p>
    <w:p w14:paraId="123FFBD6" w14:textId="5C28B0DA" w:rsidR="00104403" w:rsidRPr="00104403" w:rsidRDefault="00104403" w:rsidP="00104403">
      <w:pPr>
        <w:widowControl w:val="0"/>
        <w:spacing w:line="360" w:lineRule="auto"/>
        <w:ind w:firstLine="708"/>
        <w:jc w:val="both"/>
      </w:pPr>
      <w:r w:rsidRPr="00104403">
        <w:t>1015 выпускников 9-х классов получили аттестат об основном общем образовании, 76 из них получили аттестат особого образца.</w:t>
      </w:r>
    </w:p>
    <w:p w14:paraId="3BAD0839" w14:textId="2FEC12CC" w:rsidR="00104403" w:rsidRPr="00104403" w:rsidRDefault="00104403" w:rsidP="00104403">
      <w:pPr>
        <w:widowControl w:val="0"/>
        <w:spacing w:line="360" w:lineRule="auto"/>
        <w:jc w:val="both"/>
      </w:pPr>
      <w:r w:rsidRPr="00104403">
        <w:t xml:space="preserve"> 4 выпускника не подтвердили аттестат</w:t>
      </w:r>
      <w:r w:rsidR="00851BEC">
        <w:t xml:space="preserve"> особого образца</w:t>
      </w:r>
      <w:r w:rsidRPr="00104403">
        <w:t xml:space="preserve"> по результатам ГИА из МБОУ СШ </w:t>
      </w:r>
      <w:r w:rsidRPr="00104403">
        <w:lastRenderedPageBreak/>
        <w:t xml:space="preserve">№ 4, 6, 12, </w:t>
      </w:r>
      <w:proofErr w:type="spellStart"/>
      <w:r w:rsidRPr="00104403">
        <w:t>Досчатинской</w:t>
      </w:r>
      <w:proofErr w:type="spellEnd"/>
      <w:r w:rsidRPr="00104403">
        <w:t>.</w:t>
      </w:r>
    </w:p>
    <w:p w14:paraId="7821577C" w14:textId="07AA465F" w:rsidR="00104403" w:rsidRPr="00104403" w:rsidRDefault="00104403" w:rsidP="00104403">
      <w:pPr>
        <w:spacing w:line="360" w:lineRule="auto"/>
        <w:ind w:firstLine="567"/>
        <w:jc w:val="both"/>
      </w:pPr>
      <w:r w:rsidRPr="00104403">
        <w:t xml:space="preserve">В 2024 году в общеобразовательных организациях округа обучалось 320 детей с ОВЗ и инвалидностью. Во всех </w:t>
      </w:r>
      <w:r w:rsidR="004E680B">
        <w:t>учреждениях</w:t>
      </w:r>
      <w:r w:rsidRPr="00104403">
        <w:t xml:space="preserve"> округа работа с детьми с ограниченными возможностями здоровья осуществляется по адаптированным образовательным программам, а с детьми-инвалидами в соответствии с индивидуальной программой реабилитации и </w:t>
      </w:r>
      <w:proofErr w:type="spellStart"/>
      <w:r w:rsidRPr="00104403">
        <w:t>абилитации</w:t>
      </w:r>
      <w:proofErr w:type="spellEnd"/>
      <w:r w:rsidRPr="00104403">
        <w:t xml:space="preserve"> высококвалифицированными специалистами, имеющими специальное образование, или прошедшими курсовую подготовку. </w:t>
      </w:r>
    </w:p>
    <w:p w14:paraId="775DC1BE" w14:textId="78A21FDC" w:rsidR="0020152A" w:rsidRPr="00DC11E7" w:rsidRDefault="00104403" w:rsidP="00DC11E7">
      <w:pPr>
        <w:spacing w:line="360" w:lineRule="auto"/>
        <w:ind w:firstLine="567"/>
        <w:jc w:val="both"/>
      </w:pPr>
      <w:r w:rsidRPr="00104403">
        <w:t>Успешно работает территориальная психолого-медико-педагогическая комиссия. В 2024 году было обследовано 392 ребенка</w:t>
      </w:r>
      <w:r>
        <w:t>.</w:t>
      </w:r>
    </w:p>
    <w:p w14:paraId="24C2DB8A" w14:textId="1B66E8E6" w:rsidR="00351C49" w:rsidRPr="00351C49" w:rsidRDefault="00335FCC" w:rsidP="00351C49">
      <w:pPr>
        <w:spacing w:line="360" w:lineRule="auto"/>
        <w:ind w:firstLine="567"/>
        <w:jc w:val="both"/>
      </w:pPr>
      <w:r w:rsidRPr="00DC11E7">
        <w:rPr>
          <w:rFonts w:eastAsia="SimSun"/>
          <w:kern w:val="3"/>
          <w:lang w:eastAsia="zh-CN"/>
        </w:rPr>
        <w:t xml:space="preserve">Общеобразовательные организации </w:t>
      </w:r>
      <w:r w:rsidR="00DC11E7" w:rsidRPr="00DC11E7">
        <w:rPr>
          <w:rFonts w:eastAsia="SimSun"/>
          <w:kern w:val="3"/>
          <w:lang w:eastAsia="zh-CN"/>
        </w:rPr>
        <w:t>используют в образовательной деятельности</w:t>
      </w:r>
      <w:r w:rsidRPr="00DC11E7">
        <w:rPr>
          <w:rFonts w:eastAsia="SimSun"/>
          <w:kern w:val="3"/>
          <w:lang w:eastAsia="zh-CN"/>
        </w:rPr>
        <w:t xml:space="preserve"> цифров</w:t>
      </w:r>
      <w:r w:rsidR="00DC11E7" w:rsidRPr="00DC11E7">
        <w:rPr>
          <w:rFonts w:eastAsia="SimSun"/>
          <w:kern w:val="3"/>
          <w:lang w:eastAsia="zh-CN"/>
        </w:rPr>
        <w:t>ые</w:t>
      </w:r>
      <w:r w:rsidRPr="00DC11E7">
        <w:rPr>
          <w:rFonts w:eastAsia="SimSun"/>
          <w:kern w:val="3"/>
          <w:lang w:eastAsia="zh-CN"/>
        </w:rPr>
        <w:t xml:space="preserve"> образовательн</w:t>
      </w:r>
      <w:r w:rsidR="00DC11E7" w:rsidRPr="00DC11E7">
        <w:rPr>
          <w:rFonts w:eastAsia="SimSun"/>
          <w:kern w:val="3"/>
          <w:lang w:eastAsia="zh-CN"/>
        </w:rPr>
        <w:t>ые</w:t>
      </w:r>
      <w:r w:rsidRPr="00DC11E7">
        <w:rPr>
          <w:rFonts w:eastAsia="SimSun"/>
          <w:kern w:val="3"/>
          <w:lang w:eastAsia="zh-CN"/>
        </w:rPr>
        <w:t xml:space="preserve"> платформ</w:t>
      </w:r>
      <w:r w:rsidR="00DC11E7" w:rsidRPr="00DC11E7">
        <w:rPr>
          <w:rFonts w:eastAsia="SimSun"/>
          <w:kern w:val="3"/>
          <w:lang w:eastAsia="zh-CN"/>
        </w:rPr>
        <w:t>ы:</w:t>
      </w:r>
      <w:r w:rsidRPr="00DC11E7">
        <w:rPr>
          <w:rFonts w:eastAsia="SimSun"/>
          <w:kern w:val="3"/>
          <w:lang w:eastAsia="zh-CN"/>
        </w:rPr>
        <w:t xml:space="preserve"> </w:t>
      </w:r>
      <w:r w:rsidR="00D6083C" w:rsidRPr="00DC11E7">
        <w:rPr>
          <w:rFonts w:eastAsia="SimSun"/>
          <w:kern w:val="3"/>
          <w:lang w:eastAsia="zh-CN"/>
        </w:rPr>
        <w:t xml:space="preserve">РГИС </w:t>
      </w:r>
      <w:r w:rsidRPr="00DC11E7">
        <w:rPr>
          <w:rFonts w:eastAsia="SimSun"/>
          <w:kern w:val="3"/>
          <w:lang w:eastAsia="zh-CN"/>
        </w:rPr>
        <w:t>«</w:t>
      </w:r>
      <w:r w:rsidR="00D6083C" w:rsidRPr="00DC11E7">
        <w:rPr>
          <w:rFonts w:eastAsia="SimSun"/>
          <w:kern w:val="3"/>
          <w:lang w:eastAsia="zh-CN"/>
        </w:rPr>
        <w:t>Нижегородская образовательная платформа</w:t>
      </w:r>
      <w:r w:rsidRPr="00DC11E7">
        <w:rPr>
          <w:rFonts w:eastAsia="SimSun"/>
          <w:kern w:val="3"/>
          <w:lang w:eastAsia="zh-CN"/>
        </w:rPr>
        <w:t>»</w:t>
      </w:r>
      <w:r w:rsidR="00E13A75" w:rsidRPr="00DC11E7">
        <w:rPr>
          <w:rFonts w:eastAsia="SimSun"/>
          <w:kern w:val="3"/>
          <w:lang w:eastAsia="zh-CN"/>
        </w:rPr>
        <w:t xml:space="preserve"> (</w:t>
      </w:r>
      <w:r w:rsidR="00DC11E7" w:rsidRPr="00DC11E7">
        <w:rPr>
          <w:rFonts w:eastAsia="SimSun"/>
          <w:kern w:val="3"/>
          <w:lang w:eastAsia="zh-CN"/>
        </w:rPr>
        <w:t xml:space="preserve">учет контингента, </w:t>
      </w:r>
      <w:r w:rsidR="00E13A75" w:rsidRPr="00DC11E7">
        <w:rPr>
          <w:rFonts w:eastAsia="SimSun"/>
          <w:kern w:val="3"/>
          <w:lang w:eastAsia="zh-CN"/>
        </w:rPr>
        <w:t>электронный журнал)</w:t>
      </w:r>
      <w:r w:rsidRPr="00DC11E7">
        <w:rPr>
          <w:rFonts w:eastAsia="SimSun"/>
          <w:kern w:val="3"/>
          <w:lang w:eastAsia="zh-CN"/>
        </w:rPr>
        <w:t xml:space="preserve">, </w:t>
      </w:r>
      <w:r w:rsidR="00DC11E7" w:rsidRPr="00DC11E7">
        <w:rPr>
          <w:rFonts w:eastAsia="SimSun"/>
          <w:kern w:val="3"/>
          <w:lang w:eastAsia="zh-CN"/>
        </w:rPr>
        <w:t>ФГИС «Моя школа»,</w:t>
      </w:r>
      <w:r w:rsidR="00E13A75" w:rsidRPr="00DC11E7">
        <w:rPr>
          <w:color w:val="000000"/>
          <w:shd w:val="clear" w:color="auto" w:fill="FFFFFF"/>
        </w:rPr>
        <w:t> информационно-коммуникационную платформу «</w:t>
      </w:r>
      <w:proofErr w:type="spellStart"/>
      <w:r w:rsidR="00E13A75" w:rsidRPr="00DC11E7">
        <w:rPr>
          <w:color w:val="000000"/>
          <w:shd w:val="clear" w:color="auto" w:fill="FFFFFF"/>
        </w:rPr>
        <w:t>Сферум</w:t>
      </w:r>
      <w:proofErr w:type="spellEnd"/>
      <w:r w:rsidR="00E13A75" w:rsidRPr="00DC11E7">
        <w:rPr>
          <w:color w:val="000000"/>
          <w:shd w:val="clear" w:color="auto" w:fill="FFFFFF"/>
        </w:rPr>
        <w:t>»</w:t>
      </w:r>
      <w:r w:rsidR="00DC11E7" w:rsidRPr="00DC11E7">
        <w:rPr>
          <w:color w:val="000000"/>
          <w:shd w:val="clear" w:color="auto" w:fill="FFFFFF"/>
        </w:rPr>
        <w:t>,</w:t>
      </w:r>
      <w:r w:rsidR="00E13A75" w:rsidRPr="00DC11E7">
        <w:rPr>
          <w:color w:val="000000"/>
          <w:shd w:val="clear" w:color="auto" w:fill="FFFFFF"/>
        </w:rPr>
        <w:t xml:space="preserve"> </w:t>
      </w:r>
      <w:r w:rsidRPr="00DC11E7">
        <w:rPr>
          <w:rFonts w:eastAsia="SimSun"/>
          <w:kern w:val="3"/>
          <w:lang w:eastAsia="zh-CN"/>
        </w:rPr>
        <w:t>которая при необходимости позволяет организовать дистанционное обучение</w:t>
      </w:r>
      <w:r w:rsidR="00DC11E7" w:rsidRPr="00DC11E7">
        <w:rPr>
          <w:rFonts w:eastAsia="SimSun"/>
          <w:kern w:val="3"/>
          <w:lang w:eastAsia="zh-CN"/>
        </w:rPr>
        <w:t xml:space="preserve"> детей</w:t>
      </w:r>
      <w:r w:rsidRPr="00DC11E7">
        <w:rPr>
          <w:rFonts w:eastAsia="SimSun"/>
          <w:kern w:val="3"/>
          <w:lang w:eastAsia="zh-CN"/>
        </w:rPr>
        <w:t>.</w:t>
      </w:r>
      <w:r w:rsidR="003034BA" w:rsidRPr="00DC11E7">
        <w:rPr>
          <w:rFonts w:eastAsia="SimSun"/>
          <w:kern w:val="3"/>
          <w:lang w:eastAsia="zh-CN"/>
        </w:rPr>
        <w:t xml:space="preserve"> </w:t>
      </w:r>
      <w:r w:rsidR="003034BA" w:rsidRPr="00DC11E7">
        <w:rPr>
          <w:color w:val="000000"/>
          <w:shd w:val="clear" w:color="auto" w:fill="FFFFFF"/>
        </w:rPr>
        <w:t>Данн</w:t>
      </w:r>
      <w:r w:rsidR="00DC11E7" w:rsidRPr="00DC11E7">
        <w:rPr>
          <w:color w:val="000000"/>
          <w:shd w:val="clear" w:color="auto" w:fill="FFFFFF"/>
        </w:rPr>
        <w:t>ые</w:t>
      </w:r>
      <w:r w:rsidR="003034BA" w:rsidRPr="00DC11E7">
        <w:rPr>
          <w:color w:val="000000"/>
          <w:shd w:val="clear" w:color="auto" w:fill="FFFFFF"/>
        </w:rPr>
        <w:t xml:space="preserve"> платформ</w:t>
      </w:r>
      <w:r w:rsidR="00DC11E7" w:rsidRPr="00DC11E7">
        <w:rPr>
          <w:color w:val="000000"/>
          <w:shd w:val="clear" w:color="auto" w:fill="FFFFFF"/>
        </w:rPr>
        <w:t>ы</w:t>
      </w:r>
      <w:r w:rsidR="003034BA" w:rsidRPr="00DC11E7">
        <w:rPr>
          <w:color w:val="000000"/>
          <w:shd w:val="clear" w:color="auto" w:fill="FFFFFF"/>
        </w:rPr>
        <w:t xml:space="preserve"> помога</w:t>
      </w:r>
      <w:r w:rsidR="00DC11E7" w:rsidRPr="00DC11E7">
        <w:rPr>
          <w:color w:val="000000"/>
          <w:shd w:val="clear" w:color="auto" w:fill="FFFFFF"/>
        </w:rPr>
        <w:t>ют</w:t>
      </w:r>
      <w:r w:rsidR="003034BA" w:rsidRPr="00DC11E7">
        <w:rPr>
          <w:color w:val="000000"/>
          <w:shd w:val="clear" w:color="auto" w:fill="FFFFFF"/>
        </w:rPr>
        <w:t xml:space="preserve"> педагогам обмениваться опытом и внедрять цифровые сервисы в обучение.</w:t>
      </w:r>
      <w:r w:rsidR="003034BA" w:rsidRPr="00DC11E7">
        <w:rPr>
          <w:rFonts w:ascii="Arial" w:hAnsi="Arial" w:cs="Arial"/>
          <w:color w:val="000000"/>
          <w:shd w:val="clear" w:color="auto" w:fill="FFFFFF"/>
        </w:rPr>
        <w:t> </w:t>
      </w:r>
    </w:p>
    <w:p w14:paraId="3C4B3DC7" w14:textId="130358A7" w:rsidR="00351C49" w:rsidRDefault="00351C49" w:rsidP="00351C49">
      <w:pPr>
        <w:spacing w:line="360" w:lineRule="auto"/>
        <w:ind w:firstLine="708"/>
        <w:jc w:val="both"/>
        <w:rPr>
          <w:b/>
          <w:bCs/>
        </w:rPr>
      </w:pPr>
      <w:r w:rsidRPr="00351C49">
        <w:t>В 2024 году открыты и материально-технически оснащены два центра образования естественно-научной и технологической направленностей «Точка роста» на базе МБОУ СШ №3 и МБОУ СШ №12 в рамках ФП «Современная школа». Средства обучения и воспитания центов «Точка роста» направлены на использование в преподавании учебных предметов из предметных областей «Естественно-научные предметы», «Естественные науки», «Обществознание и естествознание», «Математика и информатика», «Технология», реализацию дополнительных общеобразовательных программ и программ внеурочной деятельности.</w:t>
      </w:r>
      <w:r w:rsidRPr="00351C49">
        <w:rPr>
          <w:b/>
          <w:bCs/>
        </w:rPr>
        <w:t xml:space="preserve"> </w:t>
      </w:r>
      <w:r w:rsidR="00A046BE">
        <w:rPr>
          <w:b/>
          <w:bCs/>
        </w:rPr>
        <w:t xml:space="preserve">          </w:t>
      </w:r>
    </w:p>
    <w:p w14:paraId="0CA8CD6A" w14:textId="617C3A3C" w:rsidR="00351C49" w:rsidRPr="00D7061A" w:rsidRDefault="00351C49" w:rsidP="00351C49">
      <w:pPr>
        <w:spacing w:line="360" w:lineRule="auto"/>
        <w:ind w:firstLine="708"/>
        <w:jc w:val="both"/>
      </w:pPr>
      <w:r w:rsidRPr="0059378D">
        <w:t xml:space="preserve">В рамках государственной программы Нижегородской области «Капитальный ремонт в образовательных организациях» и в ходе реализации мероприятий по капитальному ремонту общеобразовательных организаций программы «Развитие образования Нижегородской области» был проведен капитальный ремонт </w:t>
      </w:r>
      <w:r w:rsidR="0059378D" w:rsidRPr="0059378D">
        <w:t>МБОУ СШ №11.</w:t>
      </w:r>
      <w:r w:rsidR="00F126FE" w:rsidRPr="0059378D">
        <w:t xml:space="preserve"> </w:t>
      </w:r>
      <w:r w:rsidR="0059378D" w:rsidRPr="0059378D">
        <w:t>Ф</w:t>
      </w:r>
      <w:r w:rsidRPr="0059378D">
        <w:t>инансирование производилось за счёт регионального и муниципального бюджетов.</w:t>
      </w:r>
      <w:r w:rsidRPr="00D7061A">
        <w:t xml:space="preserve"> </w:t>
      </w:r>
      <w:r w:rsidR="000E3DF3" w:rsidRPr="00D7061A">
        <w:t xml:space="preserve"> </w:t>
      </w:r>
      <w:r w:rsidR="00D7061A" w:rsidRPr="00D7061A">
        <w:t xml:space="preserve"> В</w:t>
      </w:r>
      <w:r w:rsidR="00D7061A">
        <w:t xml:space="preserve"> 2024 году, на реализацию мероприятий по исполнению требований антитеррористической защищенности объектов образования</w:t>
      </w:r>
      <w:r w:rsidR="0080370E">
        <w:t xml:space="preserve">, выделено </w:t>
      </w:r>
      <w:r w:rsidR="0059378D">
        <w:t>13,5</w:t>
      </w:r>
      <w:r w:rsidR="0080370E">
        <w:t xml:space="preserve"> млн. руб. из средств областного и местного бюджетов, которые направлены на ремонты периметрального ограждения образовательных организаций, работы по замене системы оповещения и управления эвакуацией, по оборудованию дверей зданий электромагнитными замками. Данная работа проводится в соответствии с законодательст</w:t>
      </w:r>
      <w:r w:rsidR="0059378D">
        <w:t>в</w:t>
      </w:r>
      <w:r w:rsidR="0080370E">
        <w:t xml:space="preserve">ом РФ к требованиям по </w:t>
      </w:r>
      <w:r w:rsidR="0080370E">
        <w:lastRenderedPageBreak/>
        <w:t>антитеррористической защищенности объектов образования и находится на контроле у сотрудников силовых ведомств.</w:t>
      </w:r>
    </w:p>
    <w:p w14:paraId="1E45E639" w14:textId="33FFED59" w:rsidR="00335FCC" w:rsidRPr="00351C49" w:rsidRDefault="00351C49" w:rsidP="00351C49">
      <w:pPr>
        <w:spacing w:line="360" w:lineRule="auto"/>
        <w:ind w:firstLine="708"/>
        <w:jc w:val="both"/>
        <w:rPr>
          <w:b/>
          <w:bCs/>
        </w:rPr>
      </w:pPr>
      <w:r w:rsidRPr="00351C49">
        <w:rPr>
          <w:b/>
          <w:bCs/>
        </w:rPr>
        <w:t> </w:t>
      </w:r>
      <w:r w:rsidR="00335FCC" w:rsidRPr="00D115AD">
        <w:t>За счет средств муниципального бюджета были произведены текущие ремо</w:t>
      </w:r>
      <w:r w:rsidR="003F74ED" w:rsidRPr="00D115AD">
        <w:t>нты образовательных организаций.</w:t>
      </w:r>
      <w:r w:rsidR="00F126FE">
        <w:t xml:space="preserve"> </w:t>
      </w:r>
    </w:p>
    <w:p w14:paraId="7A9DE1AF" w14:textId="77777777" w:rsidR="00335FCC" w:rsidRPr="00D115AD" w:rsidRDefault="00335FCC" w:rsidP="00DD5A14">
      <w:pPr>
        <w:spacing w:line="360" w:lineRule="auto"/>
        <w:ind w:firstLine="567"/>
        <w:jc w:val="both"/>
      </w:pPr>
      <w:r w:rsidRPr="00D115AD">
        <w:t xml:space="preserve">В рамках обновления материально – технической базы приобретались учебники и учебные пособия, новое компьютерное и интерактивное оборудование, противопожарное оборудование, игровые </w:t>
      </w:r>
      <w:r w:rsidR="00AA6641" w:rsidRPr="00D115AD">
        <w:t>площадки и спортивные комплексы</w:t>
      </w:r>
      <w:r w:rsidRPr="00D115AD">
        <w:t>.</w:t>
      </w:r>
    </w:p>
    <w:p w14:paraId="15E7F3A2" w14:textId="77777777" w:rsidR="00335FCC" w:rsidRDefault="00335FCC" w:rsidP="00DD5A14">
      <w:pPr>
        <w:spacing w:line="360" w:lineRule="auto"/>
        <w:ind w:firstLine="708"/>
        <w:jc w:val="both"/>
        <w:rPr>
          <w:shd w:val="clear" w:color="auto" w:fill="FFFFFF"/>
        </w:rPr>
      </w:pPr>
      <w:r w:rsidRPr="00FB6E42">
        <w:rPr>
          <w:shd w:val="clear" w:color="auto" w:fill="FFFFFF"/>
        </w:rPr>
        <w:t>Основные задачи развития общего образования направлены на предоставление качественных образовательных услуг, в соответствии с требованиями федеральных государственных образовательных стандартов и потребностями обучающихся и их родителей (законных представителей).</w:t>
      </w:r>
    </w:p>
    <w:p w14:paraId="62042BB5" w14:textId="52C4F8F0" w:rsidR="00387C3B" w:rsidRDefault="00335FCC" w:rsidP="00DD5A14">
      <w:pPr>
        <w:spacing w:line="360" w:lineRule="auto"/>
        <w:ind w:firstLine="567"/>
        <w:jc w:val="both"/>
      </w:pPr>
      <w:r w:rsidRPr="00E73D79">
        <w:t xml:space="preserve">Сегодня 100% учащихся обучаются по федеральным государственным образовательным стандартам. </w:t>
      </w:r>
      <w:r w:rsidR="00AA6641">
        <w:t>ФГОС реализуется на всех уровнях общего образования: начальном, основном и среднем.</w:t>
      </w:r>
      <w:r w:rsidR="00A26D3B">
        <w:t xml:space="preserve"> В 2024 году 55образовательных учреждений округа прошли независимую оценку качества образования</w:t>
      </w:r>
      <w:r w:rsidR="00D757A2">
        <w:t xml:space="preserve"> (НОКОД)</w:t>
      </w:r>
      <w:r w:rsidR="00A26D3B">
        <w:t xml:space="preserve">. Оператором НОКОД являлось ООО «Электронный ресурсный центр». Самый высокий балл интегрального показателя независимой оценки качества условий осуществления образовательной деятельности получил МБДОУ детский сад №25- 93,18 балла. Среди учреждений общего образования высокий балл у МБОУ СШ №6 – 92,18, а среди учреждений дополнительного </w:t>
      </w:r>
      <w:proofErr w:type="gramStart"/>
      <w:r w:rsidR="00A26D3B">
        <w:t xml:space="preserve">образования </w:t>
      </w:r>
      <w:r w:rsidR="00387C3B">
        <w:t xml:space="preserve"> -</w:t>
      </w:r>
      <w:proofErr w:type="gramEnd"/>
      <w:r w:rsidR="00387C3B">
        <w:t xml:space="preserve"> МБУ ДО ДДК «Радуга» - 86,96 баллов.</w:t>
      </w:r>
    </w:p>
    <w:p w14:paraId="3227803A" w14:textId="77777777" w:rsidR="00557C86" w:rsidRDefault="00387C3B" w:rsidP="006D67CC">
      <w:pPr>
        <w:spacing w:line="360" w:lineRule="auto"/>
        <w:ind w:firstLine="567"/>
        <w:jc w:val="both"/>
      </w:pPr>
      <w:r>
        <w:t xml:space="preserve">В системе образования функционирует 31 методическое объединение педагогов дошкольного, общего и дополнительного образования. Тематика заседаний включает актуальные вопросы образовательной деятельности по реализации обновленных ФГОС. В рамках обновления образования мы тесно сотрудничаем с такими академическими партнерами как ГБОУ ДПО НИРО, </w:t>
      </w:r>
      <w:r w:rsidR="0029267B">
        <w:t>НГПУ им. К. Минина</w:t>
      </w:r>
      <w:r>
        <w:t xml:space="preserve">, Арзамасским филиалом ННГУ, ВФ НИТУ МИСиС, НИУ ВШЭ, </w:t>
      </w:r>
      <w:r w:rsidR="007318A3">
        <w:t xml:space="preserve">ГБПОУ </w:t>
      </w:r>
      <w:r>
        <w:t>Выксунским металлургическим колледжем</w:t>
      </w:r>
      <w:r w:rsidR="007318A3">
        <w:t xml:space="preserve"> им.</w:t>
      </w:r>
      <w:r w:rsidR="00F64C1D">
        <w:t xml:space="preserve"> </w:t>
      </w:r>
      <w:r w:rsidR="007318A3">
        <w:t>А.А</w:t>
      </w:r>
      <w:r>
        <w:t>.</w:t>
      </w:r>
      <w:r w:rsidR="000C3D34">
        <w:t xml:space="preserve"> Козерадского</w:t>
      </w:r>
      <w:r w:rsidR="00F64C1D">
        <w:t xml:space="preserve">. </w:t>
      </w:r>
      <w:r>
        <w:t xml:space="preserve"> Инновационное образовательное пространство округа представлено 77 площадками всех уровней (муниципальный, региональный, федеральный).</w:t>
      </w:r>
    </w:p>
    <w:p w14:paraId="67EACB40" w14:textId="03CB87DB" w:rsidR="00755D33" w:rsidRDefault="0029267B" w:rsidP="006D67CC">
      <w:pPr>
        <w:spacing w:line="360" w:lineRule="auto"/>
        <w:ind w:firstLine="567"/>
        <w:jc w:val="both"/>
      </w:pPr>
      <w:r>
        <w:t>С 2021года в округе реализуется проект «</w:t>
      </w:r>
      <w:r>
        <w:rPr>
          <w:lang w:val="en-US"/>
        </w:rPr>
        <w:t>PRO</w:t>
      </w:r>
      <w:r w:rsidRPr="0029267B">
        <w:t xml:space="preserve"> </w:t>
      </w:r>
      <w:r>
        <w:t>Гул» при непосредственном участии фонда «ОМК –Участие», управления образования и экспертной поддержк</w:t>
      </w:r>
      <w:r w:rsidR="006D67CC">
        <w:t>е государственного Музея – заповедника «Царицыно».</w:t>
      </w:r>
      <w:r>
        <w:t xml:space="preserve"> Замысел проекта – превратить Выксу в единую образовательную среду, научиться максимально использовать городские пространства, культурные институции и промышленные объекты в интересах детей и педагогов.</w:t>
      </w:r>
      <w:r w:rsidR="006D67CC">
        <w:t xml:space="preserve"> Проект охватывает 20 школ и 17 детских садов.</w:t>
      </w:r>
    </w:p>
    <w:p w14:paraId="3414BA95" w14:textId="77777777" w:rsidR="00335FCC" w:rsidRDefault="00335FCC" w:rsidP="00DD5A14">
      <w:pPr>
        <w:spacing w:line="360" w:lineRule="auto"/>
        <w:ind w:firstLine="708"/>
        <w:jc w:val="both"/>
      </w:pPr>
      <w:r>
        <w:lastRenderedPageBreak/>
        <w:t xml:space="preserve">Одним из условий повышения качества образования является совершенствование образовательных программ, направленных на углубленное изучение отдельных предметов и профориентационную работу. </w:t>
      </w:r>
    </w:p>
    <w:p w14:paraId="1A46C6DD" w14:textId="257B2092" w:rsidR="00335FCC" w:rsidRPr="00F561DE" w:rsidRDefault="00335FCC" w:rsidP="00DD5A14">
      <w:pPr>
        <w:spacing w:line="360" w:lineRule="auto"/>
        <w:ind w:firstLine="708"/>
        <w:jc w:val="both"/>
        <w:rPr>
          <w:bCs/>
        </w:rPr>
      </w:pPr>
      <w:r w:rsidRPr="00F561DE">
        <w:rPr>
          <w:bCs/>
          <w:szCs w:val="28"/>
        </w:rPr>
        <w:t>В 202</w:t>
      </w:r>
      <w:r w:rsidR="00A26D3B" w:rsidRPr="00F561DE">
        <w:rPr>
          <w:bCs/>
          <w:szCs w:val="28"/>
        </w:rPr>
        <w:t>4</w:t>
      </w:r>
      <w:r w:rsidRPr="00F561DE">
        <w:rPr>
          <w:bCs/>
          <w:szCs w:val="28"/>
        </w:rPr>
        <w:t xml:space="preserve"> году п</w:t>
      </w:r>
      <w:r w:rsidRPr="00F561DE">
        <w:rPr>
          <w:bCs/>
        </w:rPr>
        <w:t xml:space="preserve">рофильным обучением охвачены </w:t>
      </w:r>
      <w:r w:rsidR="00755D33">
        <w:rPr>
          <w:bCs/>
        </w:rPr>
        <w:t>учащиеся</w:t>
      </w:r>
      <w:r w:rsidRPr="00F561DE">
        <w:rPr>
          <w:bCs/>
        </w:rPr>
        <w:t xml:space="preserve"> 10-11 классов в </w:t>
      </w:r>
      <w:r w:rsidR="00AA6641" w:rsidRPr="00F561DE">
        <w:rPr>
          <w:bCs/>
        </w:rPr>
        <w:t>4</w:t>
      </w:r>
      <w:r w:rsidRPr="00F561DE">
        <w:rPr>
          <w:bCs/>
        </w:rPr>
        <w:t xml:space="preserve"> общеобразовательных учреждениях. Всего</w:t>
      </w:r>
      <w:r w:rsidR="00F561DE" w:rsidRPr="00F561DE">
        <w:rPr>
          <w:bCs/>
        </w:rPr>
        <w:t xml:space="preserve"> 7</w:t>
      </w:r>
      <w:r w:rsidRPr="00F561DE">
        <w:rPr>
          <w:bCs/>
        </w:rPr>
        <w:t xml:space="preserve"> класс</w:t>
      </w:r>
      <w:r w:rsidR="00F561DE" w:rsidRPr="00F561DE">
        <w:rPr>
          <w:bCs/>
        </w:rPr>
        <w:t>ов</w:t>
      </w:r>
      <w:r w:rsidRPr="00F561DE">
        <w:rPr>
          <w:bCs/>
        </w:rPr>
        <w:t xml:space="preserve"> профильного обучения с общей численностью – </w:t>
      </w:r>
      <w:r w:rsidR="00F561DE" w:rsidRPr="00F561DE">
        <w:rPr>
          <w:bCs/>
        </w:rPr>
        <w:t xml:space="preserve">122 </w:t>
      </w:r>
      <w:r w:rsidRPr="00F561DE">
        <w:rPr>
          <w:bCs/>
        </w:rPr>
        <w:t>человек</w:t>
      </w:r>
      <w:r w:rsidR="00F561DE" w:rsidRPr="00F561DE">
        <w:rPr>
          <w:bCs/>
        </w:rPr>
        <w:t>а</w:t>
      </w:r>
      <w:r w:rsidRPr="00F561DE">
        <w:rPr>
          <w:bCs/>
        </w:rPr>
        <w:t>.</w:t>
      </w:r>
      <w:r w:rsidR="00CF6722">
        <w:rPr>
          <w:bCs/>
        </w:rPr>
        <w:t xml:space="preserve"> Программа развития образования «ВЫСОТА ШУХОВА» </w:t>
      </w:r>
      <w:proofErr w:type="gramStart"/>
      <w:r w:rsidR="00CF6722">
        <w:rPr>
          <w:bCs/>
        </w:rPr>
        <w:t>-  это</w:t>
      </w:r>
      <w:proofErr w:type="gramEnd"/>
      <w:r w:rsidR="00CF6722">
        <w:rPr>
          <w:bCs/>
        </w:rPr>
        <w:t xml:space="preserve"> инициатива и проекты компании ОМК, нацеленные на создание условий для карьерного и профессионального развития молодежи. Данный проект помогает формировать уникальную образовательную среду, где школьники могут заниматься научной деятельностью, осваивать инженерные профессии, получать дружескую поддержку и наставничество. </w:t>
      </w:r>
      <w:proofErr w:type="gramStart"/>
      <w:r w:rsidR="00CF6722">
        <w:rPr>
          <w:bCs/>
        </w:rPr>
        <w:t>В  школах</w:t>
      </w:r>
      <w:proofErr w:type="gramEnd"/>
      <w:r w:rsidR="00375449">
        <w:rPr>
          <w:bCs/>
        </w:rPr>
        <w:t xml:space="preserve"> </w:t>
      </w:r>
      <w:r w:rsidR="00CF6722">
        <w:rPr>
          <w:bCs/>
        </w:rPr>
        <w:t xml:space="preserve"> №</w:t>
      </w:r>
      <w:r w:rsidR="00375449">
        <w:rPr>
          <w:bCs/>
        </w:rPr>
        <w:t xml:space="preserve"> </w:t>
      </w:r>
      <w:r w:rsidR="00CF6722">
        <w:rPr>
          <w:bCs/>
        </w:rPr>
        <w:t>3,8,11,12 отремонтированы и оснащены оборудованием ОМК – классы за счет средств предприятия.</w:t>
      </w:r>
    </w:p>
    <w:p w14:paraId="2847D2DF" w14:textId="1FB6B6FC" w:rsidR="00335FCC" w:rsidRDefault="00335FCC" w:rsidP="00DD5A14">
      <w:pPr>
        <w:spacing w:line="360" w:lineRule="auto"/>
        <w:ind w:firstLine="708"/>
        <w:jc w:val="both"/>
      </w:pPr>
      <w:r>
        <w:t xml:space="preserve">Во всех общеобразовательных организациях округа выстроена системная работа по проведению профориентационных мероприятий (участие школьников в </w:t>
      </w:r>
      <w:r>
        <w:rPr>
          <w:bCs/>
          <w:szCs w:val="28"/>
        </w:rPr>
        <w:t>чемпионате</w:t>
      </w:r>
      <w:r w:rsidRPr="00337339">
        <w:rPr>
          <w:bCs/>
          <w:szCs w:val="28"/>
        </w:rPr>
        <w:t xml:space="preserve"> «Молодые профессионалы» </w:t>
      </w:r>
      <w:proofErr w:type="spellStart"/>
      <w:r w:rsidRPr="00337339">
        <w:rPr>
          <w:bCs/>
          <w:szCs w:val="28"/>
          <w:lang w:val="en-US"/>
        </w:rPr>
        <w:t>WorldSkillsRussia</w:t>
      </w:r>
      <w:proofErr w:type="spellEnd"/>
      <w:r w:rsidRPr="00337339">
        <w:rPr>
          <w:bCs/>
          <w:szCs w:val="28"/>
        </w:rPr>
        <w:t xml:space="preserve"> Нижегородской области</w:t>
      </w:r>
      <w:r>
        <w:rPr>
          <w:bCs/>
          <w:szCs w:val="28"/>
        </w:rPr>
        <w:t xml:space="preserve">, </w:t>
      </w:r>
      <w:r w:rsidRPr="00337339">
        <w:rPr>
          <w:bCs/>
          <w:szCs w:val="28"/>
        </w:rPr>
        <w:t>в командной игре «</w:t>
      </w:r>
      <w:r w:rsidRPr="00337339">
        <w:rPr>
          <w:bCs/>
          <w:szCs w:val="28"/>
          <w:lang w:val="en-US"/>
        </w:rPr>
        <w:t>PROF</w:t>
      </w:r>
      <w:proofErr w:type="spellStart"/>
      <w:r w:rsidRPr="00337339">
        <w:rPr>
          <w:bCs/>
          <w:szCs w:val="28"/>
        </w:rPr>
        <w:t>ландия</w:t>
      </w:r>
      <w:proofErr w:type="spellEnd"/>
      <w:r w:rsidRPr="00337339">
        <w:rPr>
          <w:bCs/>
          <w:szCs w:val="28"/>
        </w:rPr>
        <w:t>»</w:t>
      </w:r>
      <w:r>
        <w:rPr>
          <w:bCs/>
          <w:szCs w:val="28"/>
        </w:rPr>
        <w:t xml:space="preserve">, </w:t>
      </w:r>
      <w:r w:rsidRPr="00337339">
        <w:rPr>
          <w:bCs/>
          <w:szCs w:val="28"/>
        </w:rPr>
        <w:t>в программе профессионального самоопределения «</w:t>
      </w:r>
      <w:proofErr w:type="spellStart"/>
      <w:r w:rsidRPr="00337339">
        <w:rPr>
          <w:bCs/>
          <w:szCs w:val="28"/>
        </w:rPr>
        <w:t>ТраеКТОриЯ</w:t>
      </w:r>
      <w:proofErr w:type="spellEnd"/>
      <w:r w:rsidRPr="00337339">
        <w:rPr>
          <w:bCs/>
          <w:szCs w:val="28"/>
        </w:rPr>
        <w:t>»</w:t>
      </w:r>
      <w:r>
        <w:rPr>
          <w:bCs/>
          <w:szCs w:val="28"/>
        </w:rPr>
        <w:t xml:space="preserve">, обучение </w:t>
      </w:r>
      <w:r w:rsidRPr="00337339">
        <w:rPr>
          <w:bCs/>
          <w:szCs w:val="28"/>
        </w:rPr>
        <w:t xml:space="preserve">в «Школе юного </w:t>
      </w:r>
      <w:r w:rsidR="00C5327B">
        <w:rPr>
          <w:bCs/>
          <w:szCs w:val="28"/>
        </w:rPr>
        <w:t>дипломата</w:t>
      </w:r>
      <w:r>
        <w:rPr>
          <w:bCs/>
          <w:szCs w:val="28"/>
        </w:rPr>
        <w:t>»)</w:t>
      </w:r>
      <w:r w:rsidR="00E279A8">
        <w:rPr>
          <w:bCs/>
          <w:szCs w:val="28"/>
        </w:rPr>
        <w:t>.</w:t>
      </w:r>
    </w:p>
    <w:p w14:paraId="285D8E1A" w14:textId="64024775" w:rsidR="00335FCC" w:rsidRPr="007738B6" w:rsidRDefault="00335FCC" w:rsidP="007738B6">
      <w:pPr>
        <w:spacing w:line="360" w:lineRule="auto"/>
        <w:ind w:firstLine="708"/>
        <w:jc w:val="both"/>
        <w:rPr>
          <w:bCs/>
          <w:szCs w:val="28"/>
        </w:rPr>
      </w:pPr>
      <w:r>
        <w:rPr>
          <w:bCs/>
          <w:szCs w:val="28"/>
        </w:rPr>
        <w:t>Проводимые мероприятия и совместные проекты в рамках профориентационной работы способствуют более качественной подготовке кадров для градообразующего предприятия.</w:t>
      </w:r>
      <w:bookmarkStart w:id="0" w:name="_Hlk191295395"/>
      <w:r w:rsidRPr="00E73D79">
        <w:t xml:space="preserve"> </w:t>
      </w:r>
    </w:p>
    <w:bookmarkEnd w:id="0"/>
    <w:p w14:paraId="049D99AE" w14:textId="77777777" w:rsidR="00335FCC" w:rsidRPr="00716D46" w:rsidRDefault="00335FCC" w:rsidP="00DD5A14">
      <w:pPr>
        <w:spacing w:line="360" w:lineRule="auto"/>
        <w:ind w:firstLine="567"/>
        <w:jc w:val="both"/>
      </w:pPr>
      <w:r w:rsidRPr="00716D46">
        <w:t xml:space="preserve">Современная инфраструктура тесно связана с проектом «Цифровая школа». </w:t>
      </w:r>
    </w:p>
    <w:p w14:paraId="2D1D54CB" w14:textId="06B41488" w:rsidR="00335FCC" w:rsidRPr="00716D46" w:rsidRDefault="00335FCC" w:rsidP="00DD5A14">
      <w:pPr>
        <w:spacing w:line="360" w:lineRule="auto"/>
        <w:ind w:firstLine="567"/>
        <w:jc w:val="both"/>
      </w:pPr>
      <w:r w:rsidRPr="00716D46">
        <w:t>В рамках цифровой трансформации общеобразовательных организаций в системе образования городского округа город Выкса использовались информационные системы: АИС «Аттестация», ФИС ФРДО, Единое информационное окно</w:t>
      </w:r>
      <w:r w:rsidR="00C1258E">
        <w:t>, Е –услуги</w:t>
      </w:r>
      <w:r w:rsidR="00F64C1D">
        <w:t>,</w:t>
      </w:r>
      <w:r w:rsidR="00C1258E">
        <w:t xml:space="preserve"> </w:t>
      </w:r>
      <w:proofErr w:type="spellStart"/>
      <w:r w:rsidR="00C1258E">
        <w:t>ЭлЖУР</w:t>
      </w:r>
      <w:proofErr w:type="spellEnd"/>
      <w:r w:rsidRPr="00716D46">
        <w:t>. Все педагогические работники свободно владеют информационными технологиями, большинство из них имеют свой собственный сайт, публикуют свои методические разработки на различных образовательных порталах в информационно-телекоммуникационной сети «Интернет».</w:t>
      </w:r>
    </w:p>
    <w:p w14:paraId="594ACC82" w14:textId="77777777" w:rsidR="00335FCC" w:rsidRDefault="00335FCC" w:rsidP="00DD5A14">
      <w:pPr>
        <w:spacing w:line="360" w:lineRule="auto"/>
        <w:ind w:firstLine="708"/>
        <w:jc w:val="both"/>
      </w:pPr>
      <w:r>
        <w:t>Одним из направлений деятельности общеобразовательных организаций округа является охрана и сохранение здоровья обучающихся.</w:t>
      </w:r>
    </w:p>
    <w:p w14:paraId="6F4DE271" w14:textId="54C7C0D7" w:rsidR="00F561DE" w:rsidRDefault="00335FCC" w:rsidP="00F561DE">
      <w:pPr>
        <w:spacing w:line="360" w:lineRule="auto"/>
        <w:ind w:firstLine="708"/>
        <w:jc w:val="both"/>
      </w:pPr>
      <w:r>
        <w:t xml:space="preserve">Все учреждения образования округа обеспечены тревожными кнопками сигнализации, периметральным ограждением территории, указательными знаками дорожного движения при подъезде к организации, наружным электрическим освещением территории, имеют паспорта безопасности, </w:t>
      </w:r>
      <w:r w:rsidR="00C1258E">
        <w:t>10</w:t>
      </w:r>
      <w:r w:rsidR="00E7203F">
        <w:t>0</w:t>
      </w:r>
      <w:r>
        <w:t xml:space="preserve">% общеобразовательных организаций оснащены системами видеонаблюдения. </w:t>
      </w:r>
      <w:r w:rsidR="00B66E0C">
        <w:t xml:space="preserve">  </w:t>
      </w:r>
    </w:p>
    <w:p w14:paraId="0DA884EB" w14:textId="0E3DE9ED" w:rsidR="0038717C" w:rsidRDefault="0038717C" w:rsidP="00F561DE">
      <w:pPr>
        <w:spacing w:line="360" w:lineRule="auto"/>
        <w:ind w:firstLine="708"/>
        <w:jc w:val="both"/>
        <w:rPr>
          <w:rFonts w:eastAsia="Calibri"/>
          <w:lang w:eastAsia="en-US"/>
        </w:rPr>
      </w:pPr>
      <w:r w:rsidRPr="0038717C">
        <w:rPr>
          <w:rFonts w:eastAsia="Calibri"/>
          <w:lang w:eastAsia="en-US"/>
        </w:rPr>
        <w:lastRenderedPageBreak/>
        <w:t xml:space="preserve">В образовательных организациях округа действует система пропаганды здорового образа жизни, включая мероприятия по формированию принципов здорового питания (родительские собрания, классные часы, совещания с сотрудниками) с использованием рекомендованных материалов Роспотребнадзора (печатная продукция, баннеры, видеоролики на сайтах и в </w:t>
      </w:r>
      <w:proofErr w:type="spellStart"/>
      <w:r w:rsidRPr="0038717C">
        <w:rPr>
          <w:rFonts w:eastAsia="Calibri"/>
          <w:lang w:eastAsia="en-US"/>
        </w:rPr>
        <w:t>госпабликах</w:t>
      </w:r>
      <w:proofErr w:type="spellEnd"/>
      <w:r w:rsidRPr="0038717C">
        <w:rPr>
          <w:rFonts w:eastAsia="Calibri"/>
          <w:lang w:eastAsia="en-US"/>
        </w:rPr>
        <w:t>).</w:t>
      </w:r>
      <w:r w:rsidR="00B66E0C">
        <w:rPr>
          <w:rFonts w:eastAsia="Calibri"/>
          <w:lang w:eastAsia="en-US"/>
        </w:rPr>
        <w:t xml:space="preserve"> </w:t>
      </w:r>
    </w:p>
    <w:p w14:paraId="5F553589" w14:textId="2B083143" w:rsidR="0038717C" w:rsidRPr="0038717C" w:rsidRDefault="0038717C" w:rsidP="0038717C">
      <w:pPr>
        <w:spacing w:line="360" w:lineRule="auto"/>
        <w:ind w:firstLine="708"/>
        <w:jc w:val="both"/>
      </w:pPr>
      <w:r w:rsidRPr="005A6ACF">
        <w:rPr>
          <w:color w:val="000000"/>
        </w:rPr>
        <w:t xml:space="preserve"> </w:t>
      </w:r>
      <w:r>
        <w:rPr>
          <w:color w:val="000000"/>
        </w:rPr>
        <w:t>В</w:t>
      </w:r>
      <w:r w:rsidRPr="005A6ACF">
        <w:rPr>
          <w:color w:val="000000"/>
        </w:rPr>
        <w:t xml:space="preserve"> 2</w:t>
      </w:r>
      <w:r>
        <w:rPr>
          <w:color w:val="000000"/>
        </w:rPr>
        <w:t>1</w:t>
      </w:r>
      <w:r w:rsidRPr="005A6ACF">
        <w:rPr>
          <w:color w:val="000000"/>
        </w:rPr>
        <w:t xml:space="preserve"> общеобразовательн</w:t>
      </w:r>
      <w:r>
        <w:rPr>
          <w:color w:val="000000"/>
        </w:rPr>
        <w:t>ой</w:t>
      </w:r>
      <w:r w:rsidRPr="005A6ACF">
        <w:rPr>
          <w:color w:val="000000"/>
        </w:rPr>
        <w:t xml:space="preserve"> организаци</w:t>
      </w:r>
      <w:r>
        <w:rPr>
          <w:color w:val="000000"/>
        </w:rPr>
        <w:t>и</w:t>
      </w:r>
      <w:r w:rsidRPr="005A6ACF">
        <w:rPr>
          <w:color w:val="000000"/>
        </w:rPr>
        <w:t xml:space="preserve"> округа</w:t>
      </w:r>
      <w:r>
        <w:rPr>
          <w:color w:val="000000"/>
        </w:rPr>
        <w:t xml:space="preserve"> питание обучающихся</w:t>
      </w:r>
      <w:r w:rsidRPr="005A6ACF">
        <w:rPr>
          <w:color w:val="000000"/>
        </w:rPr>
        <w:t xml:space="preserve"> осуществляется </w:t>
      </w:r>
      <w:r w:rsidRPr="00F127FF">
        <w:t>в рамках аутсорсинга со сторонн</w:t>
      </w:r>
      <w:r w:rsidR="00F1566F">
        <w:t>ей</w:t>
      </w:r>
      <w:r w:rsidRPr="00F127FF">
        <w:t xml:space="preserve"> организаци</w:t>
      </w:r>
      <w:r w:rsidR="00F1566F">
        <w:t>ей</w:t>
      </w:r>
      <w:r w:rsidRPr="005A6ACF">
        <w:rPr>
          <w:color w:val="000000"/>
        </w:rPr>
        <w:t xml:space="preserve">: ООО «Школьное питание» - </w:t>
      </w:r>
      <w:r>
        <w:rPr>
          <w:color w:val="000000"/>
        </w:rPr>
        <w:t>21</w:t>
      </w:r>
      <w:r w:rsidRPr="005A6ACF">
        <w:rPr>
          <w:color w:val="000000"/>
        </w:rPr>
        <w:t xml:space="preserve"> школ</w:t>
      </w:r>
      <w:r>
        <w:rPr>
          <w:color w:val="000000"/>
        </w:rPr>
        <w:t xml:space="preserve">а. </w:t>
      </w:r>
      <w:r w:rsidRPr="005A6ACF">
        <w:rPr>
          <w:color w:val="000000"/>
        </w:rPr>
        <w:t xml:space="preserve">Решение вопросов качественного и здорового питания обучающихся осуществляется в </w:t>
      </w:r>
      <w:r>
        <w:rPr>
          <w:color w:val="000000"/>
        </w:rPr>
        <w:t>учреждениях</w:t>
      </w:r>
      <w:r w:rsidRPr="005A6ACF">
        <w:rPr>
          <w:color w:val="000000"/>
        </w:rPr>
        <w:t xml:space="preserve"> при взаимодействии с представителями родительской общественности</w:t>
      </w:r>
      <w:r>
        <w:rPr>
          <w:color w:val="000000"/>
        </w:rPr>
        <w:t xml:space="preserve">. </w:t>
      </w:r>
      <w:r w:rsidR="008C7120">
        <w:rPr>
          <w:color w:val="000000"/>
        </w:rPr>
        <w:t>В 2024 году в рамках реализации государственной программы по модернизации пищеблоков в МБОУ СШ №4 поставлено</w:t>
      </w:r>
      <w:r w:rsidR="000C5126">
        <w:rPr>
          <w:color w:val="000000"/>
        </w:rPr>
        <w:t xml:space="preserve"> технологическое</w:t>
      </w:r>
      <w:r w:rsidR="008C7120">
        <w:rPr>
          <w:color w:val="000000"/>
        </w:rPr>
        <w:t xml:space="preserve"> оборудование в школьную столовую на сумму 635,5 </w:t>
      </w:r>
      <w:proofErr w:type="spellStart"/>
      <w:r w:rsidR="008C7120">
        <w:rPr>
          <w:color w:val="000000"/>
        </w:rPr>
        <w:t>тыс.руб</w:t>
      </w:r>
      <w:proofErr w:type="spellEnd"/>
      <w:r w:rsidR="008C7120">
        <w:rPr>
          <w:color w:val="000000"/>
        </w:rPr>
        <w:t>.</w:t>
      </w:r>
    </w:p>
    <w:p w14:paraId="675FC092" w14:textId="77777777" w:rsidR="00F561DE" w:rsidRPr="0038717C" w:rsidRDefault="00335FCC" w:rsidP="00F561DE">
      <w:pPr>
        <w:spacing w:line="360" w:lineRule="auto"/>
        <w:ind w:firstLine="708"/>
        <w:jc w:val="both"/>
      </w:pPr>
      <w:r w:rsidRPr="0038717C">
        <w:t xml:space="preserve">С целью сохранения здоровья обучающихся проводились </w:t>
      </w:r>
      <w:r w:rsidR="00C1258E" w:rsidRPr="0038717C">
        <w:t>профилактические медицинские осмотры</w:t>
      </w:r>
      <w:r w:rsidRPr="0038717C">
        <w:t xml:space="preserve"> и вакцинация.</w:t>
      </w:r>
      <w:r w:rsidR="00C1258E" w:rsidRPr="0038717C">
        <w:t xml:space="preserve"> </w:t>
      </w:r>
    </w:p>
    <w:p w14:paraId="4A04B362" w14:textId="04C8FB27" w:rsidR="00C1258E" w:rsidRPr="0038717C" w:rsidRDefault="00C1258E" w:rsidP="00F561DE">
      <w:pPr>
        <w:spacing w:line="360" w:lineRule="auto"/>
        <w:ind w:firstLine="708"/>
        <w:jc w:val="both"/>
      </w:pPr>
      <w:r w:rsidRPr="0038717C">
        <w:rPr>
          <w:color w:val="000000"/>
        </w:rPr>
        <w:t>В 202</w:t>
      </w:r>
      <w:r w:rsidR="008B2D98" w:rsidRPr="0038717C">
        <w:rPr>
          <w:color w:val="000000"/>
        </w:rPr>
        <w:t>4</w:t>
      </w:r>
      <w:r w:rsidR="00312916">
        <w:rPr>
          <w:color w:val="000000"/>
        </w:rPr>
        <w:t xml:space="preserve"> </w:t>
      </w:r>
      <w:r w:rsidRPr="0038717C">
        <w:rPr>
          <w:color w:val="000000"/>
        </w:rPr>
        <w:t>году образовательная деятельность организаций осуществлялась с соблюдением санитарно-эпидемиологических требований по профилактике и предотвращению распространения</w:t>
      </w:r>
      <w:r w:rsidR="00741B07">
        <w:rPr>
          <w:color w:val="000000"/>
        </w:rPr>
        <w:t xml:space="preserve"> </w:t>
      </w:r>
      <w:r w:rsidRPr="0038717C">
        <w:rPr>
          <w:color w:val="000000"/>
        </w:rPr>
        <w:t xml:space="preserve">  инфекци</w:t>
      </w:r>
      <w:r w:rsidR="00F561DE" w:rsidRPr="0038717C">
        <w:rPr>
          <w:color w:val="000000"/>
        </w:rPr>
        <w:t>й.</w:t>
      </w:r>
      <w:r w:rsidRPr="0038717C">
        <w:rPr>
          <w:color w:val="000000"/>
        </w:rPr>
        <w:t xml:space="preserve"> </w:t>
      </w:r>
    </w:p>
    <w:p w14:paraId="31629370" w14:textId="1511522E" w:rsidR="00335FCC" w:rsidRDefault="00C1258E" w:rsidP="0038717C">
      <w:pPr>
        <w:spacing w:line="360" w:lineRule="auto"/>
        <w:ind w:firstLine="709"/>
        <w:jc w:val="both"/>
        <w:rPr>
          <w:rFonts w:eastAsia="Calibri"/>
          <w:lang w:eastAsia="en-US"/>
        </w:rPr>
      </w:pPr>
      <w:r w:rsidRPr="0038717C">
        <w:rPr>
          <w:color w:val="000000"/>
          <w:shd w:val="clear" w:color="auto" w:fill="FFFFFF"/>
        </w:rPr>
        <w:t>Медицинское обслуживание организовано в 2</w:t>
      </w:r>
      <w:r w:rsidR="007738B6" w:rsidRPr="0038717C">
        <w:rPr>
          <w:color w:val="000000"/>
          <w:shd w:val="clear" w:color="auto" w:fill="FFFFFF"/>
        </w:rPr>
        <w:t>1</w:t>
      </w:r>
      <w:r w:rsidRPr="0038717C">
        <w:rPr>
          <w:color w:val="000000"/>
          <w:shd w:val="clear" w:color="auto" w:fill="FFFFFF"/>
        </w:rPr>
        <w:t xml:space="preserve"> общеобразовательн</w:t>
      </w:r>
      <w:r w:rsidR="00F561DE" w:rsidRPr="0038717C">
        <w:rPr>
          <w:color w:val="000000"/>
          <w:shd w:val="clear" w:color="auto" w:fill="FFFFFF"/>
        </w:rPr>
        <w:t>ой</w:t>
      </w:r>
      <w:r w:rsidRPr="0038717C">
        <w:rPr>
          <w:color w:val="000000"/>
          <w:shd w:val="clear" w:color="auto" w:fill="FFFFFF"/>
        </w:rPr>
        <w:t xml:space="preserve"> организаци</w:t>
      </w:r>
      <w:r w:rsidR="00F561DE" w:rsidRPr="0038717C">
        <w:rPr>
          <w:color w:val="000000"/>
          <w:shd w:val="clear" w:color="auto" w:fill="FFFFFF"/>
        </w:rPr>
        <w:t>и</w:t>
      </w:r>
      <w:r w:rsidRPr="0038717C">
        <w:rPr>
          <w:color w:val="000000"/>
          <w:shd w:val="clear" w:color="auto" w:fill="FFFFFF"/>
        </w:rPr>
        <w:t>. В соответствии с заключенными соглашениями о взаимодействии с ГБУЗ НО «Выксунская ЦРБ» в образовательных организациях закреплены: врач-педиатр и медсестра.</w:t>
      </w:r>
      <w:r w:rsidR="0038717C" w:rsidRPr="0038717C">
        <w:rPr>
          <w:rFonts w:eastAsia="Calibri"/>
          <w:lang w:eastAsia="en-US"/>
        </w:rPr>
        <w:t xml:space="preserve"> Образовательные организации принимают активное участие в реализации санитарно-просветительских программ «Основы здорового питания», </w:t>
      </w:r>
      <w:r w:rsidR="0038717C" w:rsidRPr="0038717C">
        <w:rPr>
          <w:lang w:bidi="ru-RU"/>
        </w:rPr>
        <w:t>«Санитарный щит страны – безопасность для здоровья (предупреждение, выявление, реагирование)»</w:t>
      </w:r>
      <w:r w:rsidR="0038717C" w:rsidRPr="0038717C">
        <w:rPr>
          <w:rFonts w:eastAsia="Calibri"/>
          <w:lang w:eastAsia="en-US"/>
        </w:rPr>
        <w:t>.</w:t>
      </w:r>
    </w:p>
    <w:p w14:paraId="793634CC" w14:textId="462E93DB" w:rsidR="00097803" w:rsidRDefault="00097803" w:rsidP="00097803">
      <w:pPr>
        <w:spacing w:line="360" w:lineRule="auto"/>
        <w:ind w:firstLine="708"/>
        <w:jc w:val="both"/>
      </w:pPr>
      <w:r>
        <w:t xml:space="preserve">Особая роль в развитии индивидуальных особенностей детей принадлежит дополнительному образованию. В организациях дополнительного образования трудятся 107 сотрудников, из них руководящих и педагогических </w:t>
      </w:r>
      <w:r w:rsidR="00F64C1D">
        <w:t>работников</w:t>
      </w:r>
      <w:r>
        <w:t xml:space="preserve"> – 68 человек. В течение года проведено более 200 муниципальных социально-ориентированных мероприятий в очном и онлайн форматах, в которых активность детей подтверждена высоким уровнем участия. </w:t>
      </w:r>
    </w:p>
    <w:p w14:paraId="2F9478A3" w14:textId="77777777" w:rsidR="00097803" w:rsidRDefault="00097803" w:rsidP="00097803">
      <w:pPr>
        <w:shd w:val="clear" w:color="auto" w:fill="FFFFFF"/>
        <w:spacing w:line="360" w:lineRule="auto"/>
        <w:ind w:firstLine="567"/>
        <w:jc w:val="both"/>
        <w:rPr>
          <w:color w:val="000000"/>
          <w:szCs w:val="28"/>
        </w:rPr>
      </w:pPr>
      <w:r>
        <w:rPr>
          <w:color w:val="000000"/>
          <w:szCs w:val="28"/>
        </w:rPr>
        <w:t>Программы дополнительного образования реализуются также в общеобразовательных организациях и дошкольных образовательных организациях. Все образовательные организации осуществляют зачисление детей на программы дополнительного образования в информационной системе АИС «Навигатор дополнительного образования Нижегородской области» (охват дополнительным образованием в соответствии с АИС за 2024 год - 7203 обучающихся).</w:t>
      </w:r>
    </w:p>
    <w:p w14:paraId="6DE4C8DF" w14:textId="77777777" w:rsidR="00097803" w:rsidRDefault="00097803" w:rsidP="00097803">
      <w:pPr>
        <w:pStyle w:val="a5"/>
        <w:shd w:val="clear" w:color="auto" w:fill="FFFFFF"/>
        <w:spacing w:before="0" w:beforeAutospacing="0" w:after="0" w:afterAutospacing="0" w:line="360" w:lineRule="auto"/>
        <w:ind w:firstLine="567"/>
        <w:jc w:val="both"/>
        <w:rPr>
          <w:szCs w:val="28"/>
        </w:rPr>
      </w:pPr>
      <w:r>
        <w:rPr>
          <w:szCs w:val="28"/>
        </w:rPr>
        <w:lastRenderedPageBreak/>
        <w:t xml:space="preserve">В рамках федерального проекта «Успех каждого ребенка» национального проекта «Образование» продолжается реализация мероприятий по созданию новых мест дополнительного образования детей. В 2024 году участниками проекта стали МБУ ДО «Дом творчества», МБУ ДО ДДК «Радуга», МБУ ДО «ДЮЦ «ТЕМП», МБОУ </w:t>
      </w:r>
      <w:proofErr w:type="spellStart"/>
      <w:r>
        <w:rPr>
          <w:szCs w:val="28"/>
        </w:rPr>
        <w:t>Вильская</w:t>
      </w:r>
      <w:proofErr w:type="spellEnd"/>
      <w:r>
        <w:rPr>
          <w:szCs w:val="28"/>
        </w:rPr>
        <w:t xml:space="preserve"> средняя школа, МБОУ </w:t>
      </w:r>
      <w:proofErr w:type="spellStart"/>
      <w:r>
        <w:rPr>
          <w:szCs w:val="28"/>
        </w:rPr>
        <w:t>Досчатинская</w:t>
      </w:r>
      <w:proofErr w:type="spellEnd"/>
      <w:r>
        <w:rPr>
          <w:szCs w:val="28"/>
        </w:rPr>
        <w:t xml:space="preserve"> средняя школа, МБОУ </w:t>
      </w:r>
      <w:proofErr w:type="spellStart"/>
      <w:r>
        <w:rPr>
          <w:szCs w:val="28"/>
        </w:rPr>
        <w:t>Мотмосская</w:t>
      </w:r>
      <w:proofErr w:type="spellEnd"/>
      <w:r>
        <w:rPr>
          <w:szCs w:val="28"/>
        </w:rPr>
        <w:t xml:space="preserve"> средняя школа. Дополнительно созданы 460 мест, в том числе 60 - физкультурно-спортивной направленности, 30 - социально-гуманитарной направленности, 90 – естественнонаучной, 120 – технической, 100 – художественной, 60 – туристско-краеведческой.</w:t>
      </w:r>
    </w:p>
    <w:p w14:paraId="7CFB1409" w14:textId="77777777" w:rsidR="00097803" w:rsidRDefault="00097803" w:rsidP="00097803">
      <w:pPr>
        <w:pStyle w:val="a5"/>
        <w:shd w:val="clear" w:color="auto" w:fill="FFFFFF"/>
        <w:spacing w:before="0" w:beforeAutospacing="0" w:after="0" w:afterAutospacing="0" w:line="360" w:lineRule="auto"/>
        <w:ind w:firstLine="567"/>
        <w:jc w:val="both"/>
        <w:rPr>
          <w:szCs w:val="28"/>
        </w:rPr>
      </w:pPr>
      <w:r>
        <w:rPr>
          <w:szCs w:val="28"/>
        </w:rPr>
        <w:t>В рамках реализации межрегионального туристско-образовательного проекта «Уроки с путешествием» в январе 2024 года 274 обучающихся 10 классов побывали в г. Волгоград.</w:t>
      </w:r>
    </w:p>
    <w:p w14:paraId="473C9561" w14:textId="498FD1F5" w:rsidR="00097803" w:rsidRDefault="00097803" w:rsidP="00097803">
      <w:pPr>
        <w:pStyle w:val="a5"/>
        <w:shd w:val="clear" w:color="auto" w:fill="FFFFFF"/>
        <w:spacing w:before="0" w:beforeAutospacing="0" w:after="0" w:afterAutospacing="0" w:line="360" w:lineRule="auto"/>
        <w:ind w:firstLine="567"/>
        <w:jc w:val="both"/>
        <w:rPr>
          <w:szCs w:val="28"/>
        </w:rPr>
      </w:pPr>
      <w:r>
        <w:rPr>
          <w:szCs w:val="28"/>
        </w:rPr>
        <w:t xml:space="preserve">С 13 по 17 мая 2024 года на территории МБУ ДО «ДООЦ «Костёр» в </w:t>
      </w:r>
      <w:proofErr w:type="spellStart"/>
      <w:r w:rsidR="00C44EBE">
        <w:rPr>
          <w:szCs w:val="28"/>
        </w:rPr>
        <w:t>р.</w:t>
      </w:r>
      <w:r>
        <w:rPr>
          <w:szCs w:val="28"/>
        </w:rPr>
        <w:t>п</w:t>
      </w:r>
      <w:proofErr w:type="spellEnd"/>
      <w:r>
        <w:rPr>
          <w:szCs w:val="28"/>
        </w:rPr>
        <w:t xml:space="preserve">. </w:t>
      </w:r>
      <w:proofErr w:type="spellStart"/>
      <w:r>
        <w:rPr>
          <w:szCs w:val="28"/>
        </w:rPr>
        <w:t>Досчатое</w:t>
      </w:r>
      <w:proofErr w:type="spellEnd"/>
      <w:r>
        <w:rPr>
          <w:szCs w:val="28"/>
        </w:rPr>
        <w:t xml:space="preserve"> проведены военно-полевые сборы обучающихся, в которых приняли участие более 100 юношей. </w:t>
      </w:r>
    </w:p>
    <w:p w14:paraId="7A3B8AAB" w14:textId="6853D5D2" w:rsidR="00097803" w:rsidRDefault="00097803" w:rsidP="00097803">
      <w:pPr>
        <w:shd w:val="clear" w:color="auto" w:fill="FFFFFF"/>
        <w:spacing w:line="360" w:lineRule="auto"/>
        <w:ind w:firstLine="708"/>
        <w:jc w:val="both"/>
        <w:rPr>
          <w:lang w:eastAsia="ar-SA"/>
        </w:rPr>
      </w:pPr>
      <w:r>
        <w:rPr>
          <w:rFonts w:eastAsia="Calibri"/>
        </w:rPr>
        <w:t xml:space="preserve">В летний и осенний период 2024 года функционировали 17 лагерей с дневным пребыванием детей (далее – ЛДП) на базе общеобразовательных организаций, в которых отдохнули 2890  детей, </w:t>
      </w:r>
      <w:r>
        <w:t>1 загородный оздоровительный лагерь МБУ ДО «ДООЦ «Костёр» на базе п. Пристанское. В</w:t>
      </w:r>
      <w:r w:rsidR="00C44EBE">
        <w:t xml:space="preserve"> </w:t>
      </w:r>
      <w:r>
        <w:t>МБУ ДО «ДООЦ «Костёр» реализованы четыре разнопрофильные смены,</w:t>
      </w:r>
      <w:r>
        <w:rPr>
          <w:shd w:val="clear" w:color="auto" w:fill="FFFFFF"/>
        </w:rPr>
        <w:t xml:space="preserve"> </w:t>
      </w:r>
      <w:r>
        <w:rPr>
          <w:lang w:eastAsia="ar-SA"/>
        </w:rPr>
        <w:t>охват составил 1044 ребенка. Четвертая смена была профориентационной направленности, организована совместно с АО «ВМЗ» и Выксунским филиалом НИТУ МИСиС.</w:t>
      </w:r>
    </w:p>
    <w:p w14:paraId="5943B98E" w14:textId="77777777" w:rsidR="00097803" w:rsidRDefault="00097803" w:rsidP="00097803">
      <w:pPr>
        <w:spacing w:line="360" w:lineRule="auto"/>
        <w:ind w:firstLine="567"/>
        <w:jc w:val="both"/>
        <w:rPr>
          <w:lang w:eastAsia="ar-SA"/>
        </w:rPr>
      </w:pPr>
      <w:r>
        <w:t>В реализации областного проекта «Дворовая практика»</w:t>
      </w:r>
      <w:r>
        <w:rPr>
          <w:rFonts w:eastAsia="Arial Unicode MS"/>
        </w:rPr>
        <w:t xml:space="preserve"> в 2024 году приняли участие 6 площадок на базах: МБОУ ОШ №10, МБОУ СШ №11, МБОУ СШ №12, МБУ ДО «ДЮЦ «Темп», МБУ ДО ЦДТ «Исток», МБУ ДО ДЦ «Чайка». Дворовые площадки посетили более 250 обучающихся.</w:t>
      </w:r>
    </w:p>
    <w:p w14:paraId="16326B1C" w14:textId="77777777" w:rsidR="00097803" w:rsidRDefault="00097803" w:rsidP="00097803">
      <w:pPr>
        <w:spacing w:line="360" w:lineRule="auto"/>
        <w:ind w:firstLine="708"/>
        <w:jc w:val="both"/>
      </w:pPr>
      <w:r>
        <w:t>С целью организации занятости детей в период осенних каникул 2024-2025 учебного года управлением образования администрации городского округа город Выкса совместно с МБУ ДО «Дом творчества» на базе МБОУ средней школы №9 был организован ставший традиционным форум старшеклассников «Наше время 2.0». В рамках форума с целью организации профориентационной работы с обучающимися Выксунским филиалом НИТУ МИСиС проведены инженерные каникулы «Мир будущего. Промышленные революции 4.0» для обучающихся 10 классов, «Бережливые каникулы» для обучающихся 11 классов.</w:t>
      </w:r>
    </w:p>
    <w:p w14:paraId="000D5EB4" w14:textId="7F8DFEB8" w:rsidR="00E74056" w:rsidRPr="00097803" w:rsidRDefault="00097803" w:rsidP="00097803">
      <w:pPr>
        <w:tabs>
          <w:tab w:val="left" w:pos="369"/>
        </w:tabs>
        <w:spacing w:line="360" w:lineRule="auto"/>
        <w:ind w:firstLine="567"/>
        <w:jc w:val="both"/>
        <w:rPr>
          <w:rFonts w:eastAsia="Arial Unicode MS"/>
        </w:rPr>
      </w:pPr>
      <w:r>
        <w:rPr>
          <w:rFonts w:eastAsia="Arial Unicode MS"/>
        </w:rPr>
        <w:t xml:space="preserve">Охват детей всеми организованными формами отдыха, оздоровления и занятости за 2024 год составил 22470 детей. </w:t>
      </w:r>
    </w:p>
    <w:p w14:paraId="347E01A8" w14:textId="5B3CED37" w:rsidR="00335FCC" w:rsidRDefault="00335FCC" w:rsidP="00DD5A14">
      <w:pPr>
        <w:spacing w:line="360" w:lineRule="auto"/>
        <w:ind w:firstLine="708"/>
        <w:jc w:val="both"/>
      </w:pPr>
      <w:r>
        <w:t xml:space="preserve">В </w:t>
      </w:r>
      <w:r w:rsidR="00AE0E03">
        <w:t>202</w:t>
      </w:r>
      <w:r w:rsidR="00F561DE">
        <w:t>4</w:t>
      </w:r>
      <w:r>
        <w:t xml:space="preserve"> году деятельность управления образования администрации городского округа город Выкса и подведомственных образовательных организаций была направлена </w:t>
      </w:r>
      <w:r>
        <w:lastRenderedPageBreak/>
        <w:t>на обеспечение устойчивого функционирования и развития муниципальной системы образования, соответствующего требованиям инновационного социально-экономического развития городского округа город Выкса.</w:t>
      </w:r>
    </w:p>
    <w:sectPr w:rsidR="00335F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679F5"/>
    <w:multiLevelType w:val="hybridMultilevel"/>
    <w:tmpl w:val="E00229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759F2827"/>
    <w:multiLevelType w:val="multilevel"/>
    <w:tmpl w:val="2DA6B9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140026462">
    <w:abstractNumId w:val="1"/>
  </w:num>
  <w:num w:numId="2" w16cid:durableId="16209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CC"/>
    <w:rsid w:val="000216EE"/>
    <w:rsid w:val="00097803"/>
    <w:rsid w:val="000C3D34"/>
    <w:rsid w:val="000C5126"/>
    <w:rsid w:val="000D4504"/>
    <w:rsid w:val="000E3DF3"/>
    <w:rsid w:val="000F3A7C"/>
    <w:rsid w:val="00104403"/>
    <w:rsid w:val="00136D7F"/>
    <w:rsid w:val="00183851"/>
    <w:rsid w:val="0019073B"/>
    <w:rsid w:val="001E7D7B"/>
    <w:rsid w:val="0020152A"/>
    <w:rsid w:val="00216900"/>
    <w:rsid w:val="00257E21"/>
    <w:rsid w:val="0029267B"/>
    <w:rsid w:val="002D2A58"/>
    <w:rsid w:val="003034BA"/>
    <w:rsid w:val="00312916"/>
    <w:rsid w:val="00335FCC"/>
    <w:rsid w:val="00336C85"/>
    <w:rsid w:val="003443BF"/>
    <w:rsid w:val="00351C49"/>
    <w:rsid w:val="00354369"/>
    <w:rsid w:val="00375449"/>
    <w:rsid w:val="0038717C"/>
    <w:rsid w:val="00387C3B"/>
    <w:rsid w:val="003A248B"/>
    <w:rsid w:val="003E5553"/>
    <w:rsid w:val="003F6E19"/>
    <w:rsid w:val="003F74ED"/>
    <w:rsid w:val="00433CA7"/>
    <w:rsid w:val="00441BBD"/>
    <w:rsid w:val="004724DC"/>
    <w:rsid w:val="004836A2"/>
    <w:rsid w:val="004C2A31"/>
    <w:rsid w:val="004D2AD5"/>
    <w:rsid w:val="004E680B"/>
    <w:rsid w:val="00504C44"/>
    <w:rsid w:val="00537517"/>
    <w:rsid w:val="00557C86"/>
    <w:rsid w:val="00563853"/>
    <w:rsid w:val="005913C9"/>
    <w:rsid w:val="0059378D"/>
    <w:rsid w:val="005B3C5A"/>
    <w:rsid w:val="005E23D1"/>
    <w:rsid w:val="005F5953"/>
    <w:rsid w:val="006D0F01"/>
    <w:rsid w:val="006D67CC"/>
    <w:rsid w:val="006E6E36"/>
    <w:rsid w:val="007318A3"/>
    <w:rsid w:val="00741B07"/>
    <w:rsid w:val="00750087"/>
    <w:rsid w:val="00755D33"/>
    <w:rsid w:val="0076204F"/>
    <w:rsid w:val="007738B6"/>
    <w:rsid w:val="007760F0"/>
    <w:rsid w:val="007B0B8B"/>
    <w:rsid w:val="007B7E66"/>
    <w:rsid w:val="007D4B1E"/>
    <w:rsid w:val="007F288D"/>
    <w:rsid w:val="0080370E"/>
    <w:rsid w:val="00822F46"/>
    <w:rsid w:val="00851BEC"/>
    <w:rsid w:val="00893C60"/>
    <w:rsid w:val="008B2D98"/>
    <w:rsid w:val="008B5AC9"/>
    <w:rsid w:val="008C7120"/>
    <w:rsid w:val="008E2C90"/>
    <w:rsid w:val="00935AA4"/>
    <w:rsid w:val="0093703E"/>
    <w:rsid w:val="009543DA"/>
    <w:rsid w:val="009612FF"/>
    <w:rsid w:val="00972D7E"/>
    <w:rsid w:val="00981014"/>
    <w:rsid w:val="009A3098"/>
    <w:rsid w:val="009D2BA9"/>
    <w:rsid w:val="00A046BE"/>
    <w:rsid w:val="00A04799"/>
    <w:rsid w:val="00A07130"/>
    <w:rsid w:val="00A26D3B"/>
    <w:rsid w:val="00AA6641"/>
    <w:rsid w:val="00AC015F"/>
    <w:rsid w:val="00AE0E03"/>
    <w:rsid w:val="00B21D24"/>
    <w:rsid w:val="00B45CA2"/>
    <w:rsid w:val="00B45E04"/>
    <w:rsid w:val="00B66E0C"/>
    <w:rsid w:val="00B67031"/>
    <w:rsid w:val="00B67EDE"/>
    <w:rsid w:val="00B701AF"/>
    <w:rsid w:val="00BD1623"/>
    <w:rsid w:val="00BF25B1"/>
    <w:rsid w:val="00C00A28"/>
    <w:rsid w:val="00C1258E"/>
    <w:rsid w:val="00C44EBE"/>
    <w:rsid w:val="00C5327B"/>
    <w:rsid w:val="00C92B02"/>
    <w:rsid w:val="00CA602E"/>
    <w:rsid w:val="00CB0D3F"/>
    <w:rsid w:val="00CF17D3"/>
    <w:rsid w:val="00CF6722"/>
    <w:rsid w:val="00D115AD"/>
    <w:rsid w:val="00D17631"/>
    <w:rsid w:val="00D320BC"/>
    <w:rsid w:val="00D6083C"/>
    <w:rsid w:val="00D7061A"/>
    <w:rsid w:val="00D757A2"/>
    <w:rsid w:val="00D92D1B"/>
    <w:rsid w:val="00D94CF0"/>
    <w:rsid w:val="00DA477C"/>
    <w:rsid w:val="00DA7EAB"/>
    <w:rsid w:val="00DC11E7"/>
    <w:rsid w:val="00DC2CF6"/>
    <w:rsid w:val="00DC54DA"/>
    <w:rsid w:val="00DD3D41"/>
    <w:rsid w:val="00DD5A14"/>
    <w:rsid w:val="00E0581F"/>
    <w:rsid w:val="00E13A75"/>
    <w:rsid w:val="00E279A8"/>
    <w:rsid w:val="00E3791D"/>
    <w:rsid w:val="00E7203F"/>
    <w:rsid w:val="00E74056"/>
    <w:rsid w:val="00E83CCE"/>
    <w:rsid w:val="00EA2470"/>
    <w:rsid w:val="00EC2AD1"/>
    <w:rsid w:val="00EE2D2A"/>
    <w:rsid w:val="00F126FE"/>
    <w:rsid w:val="00F1566F"/>
    <w:rsid w:val="00F15F11"/>
    <w:rsid w:val="00F561DE"/>
    <w:rsid w:val="00F61D3C"/>
    <w:rsid w:val="00F64C1D"/>
    <w:rsid w:val="00FD4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5F841"/>
  <w15:docId w15:val="{02E4E3DD-AD50-41AE-89DC-53DADE7D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F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35FCC"/>
    <w:pPr>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Textbodyindent">
    <w:name w:val="Text body indent"/>
    <w:basedOn w:val="Standard"/>
    <w:rsid w:val="00335FCC"/>
    <w:pPr>
      <w:spacing w:line="360" w:lineRule="auto"/>
      <w:ind w:firstLine="720"/>
      <w:jc w:val="both"/>
    </w:pPr>
    <w:rPr>
      <w:sz w:val="28"/>
      <w:szCs w:val="28"/>
    </w:rPr>
  </w:style>
  <w:style w:type="paragraph" w:customStyle="1" w:styleId="ConsPlusNormal">
    <w:name w:val="ConsPlusNormal"/>
    <w:rsid w:val="00335FCC"/>
    <w:pPr>
      <w:widowControl w:val="0"/>
      <w:suppressAutoHyphens/>
      <w:autoSpaceDE w:val="0"/>
      <w:autoSpaceDN w:val="0"/>
      <w:spacing w:after="0" w:line="240" w:lineRule="auto"/>
      <w:ind w:firstLine="720"/>
      <w:textAlignment w:val="baseline"/>
    </w:pPr>
    <w:rPr>
      <w:rFonts w:ascii="Arial" w:eastAsia="SimSun" w:hAnsi="Arial" w:cs="Arial"/>
      <w:kern w:val="3"/>
      <w:sz w:val="20"/>
      <w:szCs w:val="20"/>
      <w:lang w:eastAsia="zh-CN"/>
    </w:rPr>
  </w:style>
  <w:style w:type="paragraph" w:styleId="a3">
    <w:name w:val="Body Text"/>
    <w:basedOn w:val="a"/>
    <w:link w:val="a4"/>
    <w:rsid w:val="00335FCC"/>
    <w:pPr>
      <w:widowControl w:val="0"/>
      <w:suppressAutoHyphens/>
      <w:autoSpaceDN w:val="0"/>
      <w:spacing w:after="120"/>
      <w:textAlignment w:val="baseline"/>
    </w:pPr>
    <w:rPr>
      <w:rFonts w:eastAsia="SimSun"/>
      <w:kern w:val="3"/>
      <w:lang w:eastAsia="zh-CN"/>
    </w:rPr>
  </w:style>
  <w:style w:type="character" w:customStyle="1" w:styleId="a4">
    <w:name w:val="Основной текст Знак"/>
    <w:basedOn w:val="a0"/>
    <w:link w:val="a3"/>
    <w:rsid w:val="00335FCC"/>
    <w:rPr>
      <w:rFonts w:ascii="Times New Roman" w:eastAsia="SimSun" w:hAnsi="Times New Roman" w:cs="Times New Roman"/>
      <w:kern w:val="3"/>
      <w:sz w:val="24"/>
      <w:szCs w:val="24"/>
      <w:lang w:eastAsia="zh-CN"/>
    </w:rPr>
  </w:style>
  <w:style w:type="paragraph" w:styleId="a5">
    <w:name w:val="Normal (Web)"/>
    <w:aliases w:val="Обычный (Web),Обычный (веб) Знак2 Знак,Обычный (веб) Знак1 Знак1 Знак,Обычный (веб) Знак Знак Знак1 Знак,....... (Web)1 Знак Знак Знак1 Знак, Знак Знак Знак Знак1 Знак,Обычный (веб) Знак1 Знак Знак Знак,Знак Знак Знак Знак1 Знак"/>
    <w:basedOn w:val="a"/>
    <w:link w:val="a6"/>
    <w:uiPriority w:val="99"/>
    <w:qFormat/>
    <w:rsid w:val="00335FCC"/>
    <w:pPr>
      <w:spacing w:before="100" w:beforeAutospacing="1" w:after="100" w:afterAutospacing="1"/>
    </w:pPr>
  </w:style>
  <w:style w:type="character" w:customStyle="1" w:styleId="a6">
    <w:name w:val="Обычный (Интернет) Знак"/>
    <w:aliases w:val="Обычный (Web) Знак,Обычный (веб) Знак2 Знак Знак,Обычный (веб) Знак1 Знак1 Знак Знак,Обычный (веб) Знак Знак Знак1 Знак Знак,....... (Web)1 Знак Знак Знак1 Знак Знак, Знак Знак Знак Знак1 Знак Знак,Знак Знак Знак Знак1 Знак Знак"/>
    <w:link w:val="a5"/>
    <w:uiPriority w:val="99"/>
    <w:rsid w:val="00335FC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443BF"/>
    <w:rPr>
      <w:rFonts w:ascii="Tahoma" w:hAnsi="Tahoma" w:cs="Tahoma"/>
      <w:sz w:val="16"/>
      <w:szCs w:val="16"/>
    </w:rPr>
  </w:style>
  <w:style w:type="character" w:customStyle="1" w:styleId="a8">
    <w:name w:val="Текст выноски Знак"/>
    <w:basedOn w:val="a0"/>
    <w:link w:val="a7"/>
    <w:uiPriority w:val="99"/>
    <w:semiHidden/>
    <w:rsid w:val="003443BF"/>
    <w:rPr>
      <w:rFonts w:ascii="Tahoma" w:eastAsia="Times New Roman" w:hAnsi="Tahoma" w:cs="Tahoma"/>
      <w:sz w:val="16"/>
      <w:szCs w:val="16"/>
      <w:lang w:eastAsia="ru-RU"/>
    </w:rPr>
  </w:style>
  <w:style w:type="paragraph" w:customStyle="1" w:styleId="a9">
    <w:name w:val="Знак"/>
    <w:basedOn w:val="a"/>
    <w:rsid w:val="00B45CA2"/>
    <w:pPr>
      <w:spacing w:after="160" w:line="240" w:lineRule="exact"/>
    </w:pPr>
    <w:rPr>
      <w:rFonts w:ascii="Verdana" w:hAnsi="Verdana"/>
      <w:sz w:val="20"/>
      <w:szCs w:val="20"/>
      <w:lang w:val="en-US" w:eastAsia="en-US"/>
    </w:rPr>
  </w:style>
  <w:style w:type="paragraph" w:customStyle="1" w:styleId="Default">
    <w:name w:val="Default"/>
    <w:rsid w:val="001044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069">
      <w:bodyDiv w:val="1"/>
      <w:marLeft w:val="0"/>
      <w:marRight w:val="0"/>
      <w:marTop w:val="0"/>
      <w:marBottom w:val="0"/>
      <w:divBdr>
        <w:top w:val="none" w:sz="0" w:space="0" w:color="auto"/>
        <w:left w:val="none" w:sz="0" w:space="0" w:color="auto"/>
        <w:bottom w:val="none" w:sz="0" w:space="0" w:color="auto"/>
        <w:right w:val="none" w:sz="0" w:space="0" w:color="auto"/>
      </w:divBdr>
    </w:div>
    <w:div w:id="198713906">
      <w:bodyDiv w:val="1"/>
      <w:marLeft w:val="0"/>
      <w:marRight w:val="0"/>
      <w:marTop w:val="0"/>
      <w:marBottom w:val="0"/>
      <w:divBdr>
        <w:top w:val="none" w:sz="0" w:space="0" w:color="auto"/>
        <w:left w:val="none" w:sz="0" w:space="0" w:color="auto"/>
        <w:bottom w:val="none" w:sz="0" w:space="0" w:color="auto"/>
        <w:right w:val="none" w:sz="0" w:space="0" w:color="auto"/>
      </w:divBdr>
    </w:div>
    <w:div w:id="378944443">
      <w:bodyDiv w:val="1"/>
      <w:marLeft w:val="0"/>
      <w:marRight w:val="0"/>
      <w:marTop w:val="0"/>
      <w:marBottom w:val="0"/>
      <w:divBdr>
        <w:top w:val="none" w:sz="0" w:space="0" w:color="auto"/>
        <w:left w:val="none" w:sz="0" w:space="0" w:color="auto"/>
        <w:bottom w:val="none" w:sz="0" w:space="0" w:color="auto"/>
        <w:right w:val="none" w:sz="0" w:space="0" w:color="auto"/>
      </w:divBdr>
    </w:div>
    <w:div w:id="498086280">
      <w:bodyDiv w:val="1"/>
      <w:marLeft w:val="0"/>
      <w:marRight w:val="0"/>
      <w:marTop w:val="0"/>
      <w:marBottom w:val="0"/>
      <w:divBdr>
        <w:top w:val="none" w:sz="0" w:space="0" w:color="auto"/>
        <w:left w:val="none" w:sz="0" w:space="0" w:color="auto"/>
        <w:bottom w:val="none" w:sz="0" w:space="0" w:color="auto"/>
        <w:right w:val="none" w:sz="0" w:space="0" w:color="auto"/>
      </w:divBdr>
    </w:div>
    <w:div w:id="597836125">
      <w:bodyDiv w:val="1"/>
      <w:marLeft w:val="0"/>
      <w:marRight w:val="0"/>
      <w:marTop w:val="0"/>
      <w:marBottom w:val="0"/>
      <w:divBdr>
        <w:top w:val="none" w:sz="0" w:space="0" w:color="auto"/>
        <w:left w:val="none" w:sz="0" w:space="0" w:color="auto"/>
        <w:bottom w:val="none" w:sz="0" w:space="0" w:color="auto"/>
        <w:right w:val="none" w:sz="0" w:space="0" w:color="auto"/>
      </w:divBdr>
    </w:div>
    <w:div w:id="10388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7378-CB26-4500-8174-6C9D2EF5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12</Pages>
  <Words>3922</Words>
  <Characters>22360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Архангельская Наталья Александровна</dc:creator>
  <cp:lastModifiedBy>User</cp:lastModifiedBy>
  <cp:revision>51</cp:revision>
  <cp:lastPrinted>2022-04-04T07:09:00Z</cp:lastPrinted>
  <dcterms:created xsi:type="dcterms:W3CDTF">2025-02-17T13:53:00Z</dcterms:created>
  <dcterms:modified xsi:type="dcterms:W3CDTF">2025-02-27T06:34:00Z</dcterms:modified>
</cp:coreProperties>
</file>