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8" w:rsidRDefault="00CC01B8" w:rsidP="00CC01B8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5C79E218" wp14:editId="4AE3AD14">
            <wp:extent cx="666115" cy="826770"/>
            <wp:effectExtent l="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B8" w:rsidRPr="00F838FA" w:rsidRDefault="00CC01B8" w:rsidP="00CC01B8">
      <w:pPr>
        <w:ind w:left="180"/>
        <w:jc w:val="center"/>
        <w:rPr>
          <w:sz w:val="16"/>
          <w:szCs w:val="16"/>
        </w:rPr>
      </w:pPr>
    </w:p>
    <w:p w:rsidR="00CC01B8" w:rsidRDefault="00CC01B8" w:rsidP="00CC01B8">
      <w:pPr>
        <w:pStyle w:val="2"/>
      </w:pPr>
      <w:r>
        <w:t>АДМИНИСТРАЦИЯ ГОРОДСКОГО ОКРУГА</w:t>
      </w:r>
    </w:p>
    <w:p w:rsidR="00CC01B8" w:rsidRDefault="00CC01B8" w:rsidP="00CC01B8">
      <w:pPr>
        <w:pStyle w:val="2"/>
      </w:pPr>
      <w:r>
        <w:t>ГОРОД ВЫКСА НИЖЕГОРОДСКОЙ ОБЛАСТИ</w:t>
      </w:r>
    </w:p>
    <w:p w:rsidR="00CC01B8" w:rsidRPr="00F838FA" w:rsidRDefault="00CC01B8" w:rsidP="00CC01B8">
      <w:pPr>
        <w:tabs>
          <w:tab w:val="left" w:pos="1635"/>
        </w:tabs>
        <w:jc w:val="center"/>
        <w:rPr>
          <w:b/>
          <w:bCs/>
          <w:sz w:val="16"/>
          <w:szCs w:val="16"/>
        </w:rPr>
      </w:pPr>
    </w:p>
    <w:p w:rsidR="00CC01B8" w:rsidRPr="007745CB" w:rsidRDefault="00CC01B8" w:rsidP="00CC01B8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CC01B8" w:rsidRDefault="00CC01B8" w:rsidP="00CC01B8"/>
    <w:p w:rsidR="00CC01B8" w:rsidRDefault="00CC01B8" w:rsidP="00CC01B8">
      <w:pPr>
        <w:rPr>
          <w:b/>
          <w:bCs/>
          <w:sz w:val="20"/>
        </w:rPr>
      </w:pPr>
    </w:p>
    <w:p w:rsidR="00CC01B8" w:rsidRPr="00F048A2" w:rsidRDefault="00CC01B8" w:rsidP="00CC01B8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 xml:space="preserve">          </w:t>
      </w:r>
      <w:r w:rsidRPr="00712375">
        <w:rPr>
          <w:bCs/>
          <w:sz w:val="28"/>
        </w:rPr>
        <w:t>№</w:t>
      </w:r>
      <w:r w:rsidRPr="00B25635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___________</w:t>
      </w:r>
    </w:p>
    <w:p w:rsidR="00CC01B8" w:rsidRDefault="00CC01B8" w:rsidP="00CC01B8">
      <w:pPr>
        <w:ind w:left="1416" w:firstLine="708"/>
        <w:jc w:val="center"/>
      </w:pPr>
    </w:p>
    <w:p w:rsidR="00CC01B8" w:rsidRDefault="00CC01B8" w:rsidP="00CC01B8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73A37F" wp14:editId="3E5400B3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3C795" id="Группа 2" o:spid="_x0000_s1026" style="position:absolute;margin-left:135pt;margin-top:14.6pt;width:3in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">
                <v:group id="Group 3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4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5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  <v:group id="Group 6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">
                  <v:line id="Line 7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8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</v:group>
            </w:pict>
          </mc:Fallback>
        </mc:AlternateContent>
      </w:r>
    </w:p>
    <w:p w:rsidR="00CC01B8" w:rsidRDefault="00CC01B8" w:rsidP="00CC01B8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28"/>
          <w:szCs w:val="28"/>
        </w:rPr>
      </w:pPr>
    </w:p>
    <w:p w:rsidR="00CC01B8" w:rsidRDefault="00CC01B8" w:rsidP="00CC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CC01B8" w:rsidRDefault="00CC01B8" w:rsidP="00CC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Выкса</w:t>
      </w:r>
    </w:p>
    <w:p w:rsidR="00CC01B8" w:rsidRDefault="00CC01B8" w:rsidP="00CC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CC01B8" w:rsidRDefault="00CC01B8" w:rsidP="00CC01B8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12 февраля 2020 года № 312 «Об утверждении</w:t>
      </w:r>
    </w:p>
    <w:p w:rsidR="00CC01B8" w:rsidRDefault="00CC01B8" w:rsidP="00CC01B8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 границ прилегающих территорий</w:t>
      </w:r>
    </w:p>
    <w:p w:rsidR="00CC01B8" w:rsidRDefault="00CC01B8" w:rsidP="00CC01B8">
      <w:pPr>
        <w:ind w:lef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 округе город Выкса Нижегородской области»</w:t>
      </w:r>
    </w:p>
    <w:p w:rsidR="00CC01B8" w:rsidRDefault="00CC01B8" w:rsidP="00CC01B8">
      <w:pPr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CC01B8" w:rsidRDefault="00CC01B8" w:rsidP="00CC01B8">
      <w:pPr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CC01B8" w:rsidRDefault="00CC01B8" w:rsidP="00CC01B8">
      <w:pPr>
        <w:ind w:firstLine="709"/>
        <w:jc w:val="both"/>
        <w:rPr>
          <w:rFonts w:eastAsia="Andale Sans UI"/>
          <w:kern w:val="2"/>
          <w:sz w:val="28"/>
          <w:szCs w:val="28"/>
        </w:rPr>
      </w:pPr>
    </w:p>
    <w:p w:rsidR="00CC01B8" w:rsidRDefault="00CC01B8" w:rsidP="00CC01B8">
      <w:pPr>
        <w:ind w:firstLine="709"/>
        <w:jc w:val="both"/>
        <w:rPr>
          <w:rFonts w:eastAsia="Andale Sans UI"/>
          <w:kern w:val="2"/>
          <w:sz w:val="28"/>
          <w:szCs w:val="28"/>
        </w:rPr>
      </w:pPr>
      <w:bookmarkStart w:id="0" w:name="_GoBack"/>
      <w:r>
        <w:rPr>
          <w:rFonts w:eastAsia="Andale Sans UI"/>
          <w:kern w:val="2"/>
          <w:sz w:val="28"/>
          <w:szCs w:val="28"/>
        </w:rPr>
        <w:t>В соответствии с разделом 2</w:t>
      </w:r>
      <w:r w:rsidRPr="00A36EC9">
        <w:rPr>
          <w:rFonts w:eastAsia="Andale Sans UI"/>
          <w:kern w:val="2"/>
          <w:sz w:val="28"/>
          <w:szCs w:val="28"/>
          <w:vertAlign w:val="superscript"/>
        </w:rPr>
        <w:t>1</w:t>
      </w:r>
      <w:r>
        <w:rPr>
          <w:rFonts w:eastAsia="Andale Sans UI"/>
          <w:kern w:val="2"/>
          <w:sz w:val="28"/>
          <w:szCs w:val="28"/>
          <w:vertAlign w:val="superscript"/>
        </w:rPr>
        <w:t xml:space="preserve"> </w:t>
      </w:r>
      <w:r>
        <w:rPr>
          <w:rFonts w:eastAsia="Andale Sans UI"/>
          <w:kern w:val="2"/>
          <w:sz w:val="28"/>
          <w:szCs w:val="28"/>
        </w:rPr>
        <w:t xml:space="preserve">правил благоустройства городского округа город Выкса Нижегородской области, утвержденных решением Совета депутатов городского округа город Выкса Нижегородской области от 31 октября 2017 года № 95, администрация городского округа город Выкса Нижегородской области постановляет: </w:t>
      </w:r>
    </w:p>
    <w:p w:rsidR="00CC01B8" w:rsidRDefault="00CC01B8" w:rsidP="00CC01B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391B02">
        <w:rPr>
          <w:sz w:val="28"/>
          <w:szCs w:val="28"/>
        </w:rPr>
        <w:t>в таблиц</w:t>
      </w:r>
      <w:r>
        <w:rPr>
          <w:sz w:val="28"/>
          <w:szCs w:val="28"/>
        </w:rPr>
        <w:t>у</w:t>
      </w:r>
      <w:r w:rsidRPr="00391B02">
        <w:rPr>
          <w:sz w:val="28"/>
          <w:szCs w:val="28"/>
        </w:rPr>
        <w:t xml:space="preserve"> «Схемы границ прилегающих территорий в городском округе город Выкса Нижегородской области»</w:t>
      </w:r>
      <w:r>
        <w:rPr>
          <w:sz w:val="28"/>
          <w:szCs w:val="28"/>
        </w:rPr>
        <w:t xml:space="preserve"> приложения к постановлению администрации городского округа город Выкса Нижегородской области от 12 февраля 2020 года № 312 «Об утверждении схем границ прилегающих территорий в городском округе город Выкса Нижегородской области» (в редакции постановлений администрации от 23.11.2020 №2566, от 22.03.2021 № 675, от 27.03.2023 № 857, от 06.06.2025 №2061, от 03.02.2026 № 362) следующие изменения:</w:t>
      </w:r>
    </w:p>
    <w:p w:rsidR="00CC01B8" w:rsidRDefault="00CC01B8" w:rsidP="00CC01B8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534" w:type="dxa"/>
            <w:shd w:val="clear" w:color="auto" w:fill="auto"/>
          </w:tcPr>
          <w:p w:rsidR="00CC01B8" w:rsidRPr="007212A9" w:rsidRDefault="00CC01B8" w:rsidP="008E3D3B"/>
        </w:tc>
        <w:tc>
          <w:tcPr>
            <w:tcW w:w="1701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 xml:space="preserve">г. Выкса, ул. Белякова,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>а</w:t>
            </w:r>
            <w:r w:rsidRPr="00E033D7">
              <w:rPr>
                <w:sz w:val="22"/>
              </w:rPr>
              <w:t xml:space="preserve"> 2</w:t>
            </w:r>
          </w:p>
        </w:tc>
        <w:tc>
          <w:tcPr>
            <w:tcW w:w="2126" w:type="dxa"/>
          </w:tcPr>
          <w:p w:rsidR="00CC01B8" w:rsidRDefault="00CC01B8" w:rsidP="008E3D3B">
            <w:r w:rsidRPr="00D91CA1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6608B8" w:rsidRDefault="00CC01B8" w:rsidP="008E3D3B">
            <w:r w:rsidRPr="006608B8">
              <w:t>125 м</w:t>
            </w:r>
            <w:r w:rsidRPr="006608B8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 w:rsidRPr="005A44E9">
              <w:rPr>
                <w:lang w:val="en-US"/>
              </w:rPr>
              <w:t>5</w:t>
            </w:r>
            <w:r>
              <w:t>6</w:t>
            </w:r>
            <w:r w:rsidRPr="005A44E9">
              <w:t xml:space="preserve"> к схеме</w:t>
            </w:r>
          </w:p>
        </w:tc>
      </w:tr>
    </w:tbl>
    <w:p w:rsidR="00CC01B8" w:rsidRDefault="00CC01B8" w:rsidP="00CC01B8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534" w:type="dxa"/>
            <w:shd w:val="clear" w:color="auto" w:fill="auto"/>
          </w:tcPr>
          <w:p w:rsidR="00CC01B8" w:rsidRPr="007212A9" w:rsidRDefault="00CC01B8" w:rsidP="008E3D3B">
            <w:r>
              <w:t>56</w:t>
            </w:r>
          </w:p>
        </w:tc>
        <w:tc>
          <w:tcPr>
            <w:tcW w:w="1701" w:type="dxa"/>
            <w:shd w:val="clear" w:color="auto" w:fill="auto"/>
          </w:tcPr>
          <w:p w:rsidR="00CC01B8" w:rsidRPr="007212A9" w:rsidRDefault="00CC01B8" w:rsidP="008E3D3B"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1D5925" w:rsidRDefault="00CC01B8" w:rsidP="008E3D3B">
            <w:pPr>
              <w:rPr>
                <w:sz w:val="22"/>
              </w:rPr>
            </w:pPr>
            <w:r w:rsidRPr="00E033D7">
              <w:rPr>
                <w:sz w:val="22"/>
              </w:rPr>
              <w:t xml:space="preserve">г. Выкса, ул. Белякова,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>а</w:t>
            </w:r>
            <w:r w:rsidRPr="00E033D7">
              <w:rPr>
                <w:sz w:val="22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CC01B8" w:rsidRPr="006608B8" w:rsidRDefault="00CC01B8" w:rsidP="008E3D3B">
            <w:pPr>
              <w:rPr>
                <w:sz w:val="22"/>
              </w:rPr>
            </w:pPr>
            <w:r w:rsidRPr="00D91CA1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6608B8" w:rsidRDefault="00CC01B8" w:rsidP="008E3D3B">
            <w:r w:rsidRPr="006608B8">
              <w:t>125 м</w:t>
            </w:r>
            <w:r w:rsidRPr="006608B8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Pr="007212A9" w:rsidRDefault="00CC01B8" w:rsidP="008E3D3B">
            <w:r w:rsidRPr="005A44E9">
              <w:t xml:space="preserve">Приложение </w:t>
            </w:r>
            <w:r w:rsidRPr="005A44E9">
              <w:rPr>
                <w:lang w:val="en-US"/>
              </w:rPr>
              <w:t>5</w:t>
            </w:r>
            <w:r>
              <w:t>6</w:t>
            </w:r>
            <w:r w:rsidRPr="005A44E9">
              <w:t xml:space="preserve"> к схеме</w:t>
            </w:r>
          </w:p>
        </w:tc>
      </w:tr>
    </w:tbl>
    <w:p w:rsidR="00CC01B8" w:rsidRDefault="00CC01B8" w:rsidP="00CC01B8">
      <w:pPr>
        <w:pStyle w:val="a3"/>
        <w:ind w:left="851"/>
        <w:jc w:val="both"/>
        <w:rPr>
          <w:sz w:val="28"/>
          <w:szCs w:val="28"/>
        </w:rPr>
      </w:pPr>
    </w:p>
    <w:p w:rsidR="00CC01B8" w:rsidRPr="00344681" w:rsidRDefault="00CC01B8" w:rsidP="00CC01B8">
      <w:pPr>
        <w:pStyle w:val="a3"/>
        <w:ind w:left="851"/>
        <w:jc w:val="both"/>
        <w:rPr>
          <w:sz w:val="28"/>
          <w:szCs w:val="28"/>
        </w:rPr>
      </w:pPr>
    </w:p>
    <w:p w:rsidR="00CC01B8" w:rsidRDefault="00CC01B8" w:rsidP="00CC01B8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</w:t>
      </w:r>
      <w:r w:rsidRPr="007212A9">
        <w:rPr>
          <w:sz w:val="28"/>
          <w:szCs w:val="28"/>
        </w:rPr>
        <w:t>) позици</w:t>
      </w:r>
      <w:r>
        <w:rPr>
          <w:sz w:val="28"/>
          <w:szCs w:val="28"/>
        </w:rPr>
        <w:t>ю</w:t>
      </w:r>
      <w:r w:rsidRPr="007212A9">
        <w:rPr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 w:rsidRPr="007212A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7212A9">
        <w:rPr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2126"/>
        <w:gridCol w:w="1276"/>
        <w:gridCol w:w="1985"/>
      </w:tblGrid>
      <w:tr w:rsidR="00CC01B8" w:rsidRPr="0038680E" w:rsidTr="008E3D3B">
        <w:tc>
          <w:tcPr>
            <w:tcW w:w="675" w:type="dxa"/>
            <w:shd w:val="clear" w:color="auto" w:fill="auto"/>
          </w:tcPr>
          <w:p w:rsidR="00CC01B8" w:rsidRDefault="00CC01B8" w:rsidP="008E3D3B">
            <w:r>
              <w:t>64</w:t>
            </w:r>
          </w:p>
        </w:tc>
        <w:tc>
          <w:tcPr>
            <w:tcW w:w="1560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 xml:space="preserve">г. Выкса, ул. Красная площадь,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 xml:space="preserve">а </w:t>
            </w:r>
            <w:r w:rsidRPr="00E033D7">
              <w:rPr>
                <w:sz w:val="22"/>
              </w:rPr>
              <w:t>16</w:t>
            </w:r>
          </w:p>
        </w:tc>
        <w:tc>
          <w:tcPr>
            <w:tcW w:w="2126" w:type="dxa"/>
          </w:tcPr>
          <w:p w:rsidR="00CC01B8" w:rsidRDefault="00CC01B8" w:rsidP="008E3D3B">
            <w:r w:rsidRPr="00D91CA1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F14FD8" w:rsidRDefault="00CC01B8" w:rsidP="008E3D3B">
            <w:r>
              <w:t>97</w:t>
            </w:r>
            <w:r w:rsidRPr="00F14FD8">
              <w:t xml:space="preserve"> м</w:t>
            </w:r>
            <w:r w:rsidRPr="00F14FD8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>
              <w:rPr>
                <w:lang w:val="en-US"/>
              </w:rPr>
              <w:t>6</w:t>
            </w:r>
            <w:r>
              <w:t>4</w:t>
            </w:r>
            <w:r w:rsidRPr="005A44E9">
              <w:t xml:space="preserve"> к схеме</w:t>
            </w:r>
          </w:p>
        </w:tc>
      </w:tr>
    </w:tbl>
    <w:p w:rsidR="00CC01B8" w:rsidRPr="00082DED" w:rsidRDefault="00CC01B8" w:rsidP="00CC01B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82DED">
        <w:rPr>
          <w:sz w:val="28"/>
          <w:szCs w:val="28"/>
        </w:rPr>
        <w:t>позицию 68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675" w:type="dxa"/>
            <w:shd w:val="clear" w:color="auto" w:fill="auto"/>
          </w:tcPr>
          <w:p w:rsidR="00CC01B8" w:rsidRDefault="00CC01B8" w:rsidP="008E3D3B">
            <w:r>
              <w:t>68</w:t>
            </w:r>
          </w:p>
        </w:tc>
        <w:tc>
          <w:tcPr>
            <w:tcW w:w="1560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 xml:space="preserve">г. Выкса, пер. Красные зори,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>а</w:t>
            </w:r>
            <w:r w:rsidRPr="00E033D7">
              <w:rPr>
                <w:sz w:val="22"/>
              </w:rPr>
              <w:t xml:space="preserve"> 2</w:t>
            </w:r>
          </w:p>
        </w:tc>
        <w:tc>
          <w:tcPr>
            <w:tcW w:w="2126" w:type="dxa"/>
          </w:tcPr>
          <w:p w:rsidR="00CC01B8" w:rsidRDefault="00CC01B8" w:rsidP="008E3D3B">
            <w:r w:rsidRPr="00D91CA1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F14FD8" w:rsidRDefault="00CC01B8" w:rsidP="008E3D3B">
            <w:r w:rsidRPr="00082DED">
              <w:t>143 м</w:t>
            </w:r>
            <w:r w:rsidRPr="00082DED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>
              <w:rPr>
                <w:lang w:val="en-US"/>
              </w:rPr>
              <w:t>68</w:t>
            </w:r>
            <w:r w:rsidRPr="005A44E9">
              <w:t xml:space="preserve"> к схеме</w:t>
            </w:r>
          </w:p>
        </w:tc>
      </w:tr>
    </w:tbl>
    <w:p w:rsidR="00CC01B8" w:rsidRPr="0083560C" w:rsidRDefault="00CC01B8" w:rsidP="00CC01B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3560C">
        <w:rPr>
          <w:sz w:val="28"/>
          <w:szCs w:val="28"/>
        </w:rPr>
        <w:t xml:space="preserve">позицию </w:t>
      </w:r>
      <w:r>
        <w:rPr>
          <w:sz w:val="28"/>
          <w:szCs w:val="28"/>
        </w:rPr>
        <w:t>75</w:t>
      </w:r>
      <w:r w:rsidRPr="0083560C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675" w:type="dxa"/>
            <w:shd w:val="clear" w:color="auto" w:fill="auto"/>
          </w:tcPr>
          <w:p w:rsidR="00CC01B8" w:rsidRDefault="00CC01B8" w:rsidP="008E3D3B">
            <w:r>
              <w:t>75</w:t>
            </w:r>
          </w:p>
        </w:tc>
        <w:tc>
          <w:tcPr>
            <w:tcW w:w="1560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>г. Выкса, ул. Лесозаводская, р</w:t>
            </w:r>
            <w:r>
              <w:rPr>
                <w:sz w:val="22"/>
              </w:rPr>
              <w:t>айон</w:t>
            </w:r>
            <w:r w:rsidRPr="00E033D7">
              <w:rPr>
                <w:sz w:val="22"/>
              </w:rPr>
              <w:t xml:space="preserve"> дома 25</w:t>
            </w:r>
          </w:p>
        </w:tc>
        <w:tc>
          <w:tcPr>
            <w:tcW w:w="2126" w:type="dxa"/>
          </w:tcPr>
          <w:p w:rsidR="00CC01B8" w:rsidRPr="00F14FD8" w:rsidRDefault="00CC01B8" w:rsidP="008E3D3B">
            <w:r w:rsidRPr="00F14FD8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F14FD8" w:rsidRDefault="00CC01B8" w:rsidP="008E3D3B">
            <w:r w:rsidRPr="00082DED">
              <w:t>162 м</w:t>
            </w:r>
            <w:r w:rsidRPr="00082DED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>
              <w:rPr>
                <w:lang w:val="en-US"/>
              </w:rPr>
              <w:t>75</w:t>
            </w:r>
            <w:r w:rsidRPr="005A44E9">
              <w:t xml:space="preserve"> к схеме</w:t>
            </w:r>
          </w:p>
        </w:tc>
      </w:tr>
    </w:tbl>
    <w:p w:rsidR="00CC01B8" w:rsidRPr="0083560C" w:rsidRDefault="00CC01B8" w:rsidP="00CC01B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3560C">
        <w:rPr>
          <w:sz w:val="28"/>
          <w:szCs w:val="28"/>
        </w:rPr>
        <w:t>позицию 85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675" w:type="dxa"/>
            <w:shd w:val="clear" w:color="auto" w:fill="auto"/>
          </w:tcPr>
          <w:p w:rsidR="00CC01B8" w:rsidRDefault="00CC01B8" w:rsidP="008E3D3B">
            <w:r>
              <w:t>85</w:t>
            </w:r>
          </w:p>
        </w:tc>
        <w:tc>
          <w:tcPr>
            <w:tcW w:w="1560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 xml:space="preserve">г. Выкса, ул. Новая,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>а</w:t>
            </w:r>
            <w:r w:rsidRPr="00E033D7">
              <w:rPr>
                <w:sz w:val="22"/>
              </w:rPr>
              <w:t xml:space="preserve"> 30</w:t>
            </w:r>
          </w:p>
        </w:tc>
        <w:tc>
          <w:tcPr>
            <w:tcW w:w="2126" w:type="dxa"/>
          </w:tcPr>
          <w:p w:rsidR="00CC01B8" w:rsidRPr="00082DED" w:rsidRDefault="00CC01B8" w:rsidP="008E3D3B">
            <w:r w:rsidRPr="00082DED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082DED" w:rsidRDefault="00CC01B8" w:rsidP="008E3D3B">
            <w:r w:rsidRPr="00082DED">
              <w:t>149 м</w:t>
            </w:r>
            <w:r w:rsidRPr="00082DED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>
              <w:rPr>
                <w:lang w:val="en-US"/>
              </w:rPr>
              <w:t>85</w:t>
            </w:r>
            <w:r w:rsidRPr="005A44E9">
              <w:t xml:space="preserve"> к схеме</w:t>
            </w:r>
          </w:p>
        </w:tc>
      </w:tr>
    </w:tbl>
    <w:p w:rsidR="00CC01B8" w:rsidRPr="0083560C" w:rsidRDefault="00CC01B8" w:rsidP="00CC01B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3560C">
        <w:rPr>
          <w:sz w:val="28"/>
          <w:szCs w:val="28"/>
        </w:rPr>
        <w:t>позицию 103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675" w:type="dxa"/>
            <w:shd w:val="clear" w:color="auto" w:fill="auto"/>
          </w:tcPr>
          <w:p w:rsidR="00CC01B8" w:rsidRDefault="00CC01B8" w:rsidP="008E3D3B">
            <w:r>
              <w:t>103</w:t>
            </w:r>
          </w:p>
        </w:tc>
        <w:tc>
          <w:tcPr>
            <w:tcW w:w="1560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 xml:space="preserve">г. Выкса, м-н Центральный,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>а</w:t>
            </w:r>
            <w:r w:rsidRPr="00E033D7">
              <w:rPr>
                <w:sz w:val="22"/>
              </w:rPr>
              <w:t xml:space="preserve"> 6а</w:t>
            </w:r>
          </w:p>
        </w:tc>
        <w:tc>
          <w:tcPr>
            <w:tcW w:w="2126" w:type="dxa"/>
          </w:tcPr>
          <w:p w:rsidR="00CC01B8" w:rsidRPr="001D4E21" w:rsidRDefault="00CC01B8" w:rsidP="008E3D3B">
            <w:r w:rsidRPr="001D4E21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1D4E21" w:rsidRDefault="00CC01B8" w:rsidP="008E3D3B">
            <w:r w:rsidRPr="00082DED">
              <w:t>65 м</w:t>
            </w:r>
            <w:r w:rsidRPr="00082DED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>
              <w:rPr>
                <w:lang w:val="en-US"/>
              </w:rPr>
              <w:t>103</w:t>
            </w:r>
            <w:r w:rsidRPr="005A44E9">
              <w:t xml:space="preserve"> к схеме</w:t>
            </w:r>
          </w:p>
        </w:tc>
      </w:tr>
    </w:tbl>
    <w:p w:rsidR="00CC01B8" w:rsidRPr="00082DED" w:rsidRDefault="00CC01B8" w:rsidP="00CC01B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82DED">
        <w:rPr>
          <w:sz w:val="28"/>
          <w:szCs w:val="28"/>
        </w:rPr>
        <w:t>позицию 107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2126"/>
        <w:gridCol w:w="1276"/>
        <w:gridCol w:w="1985"/>
      </w:tblGrid>
      <w:tr w:rsidR="00CC01B8" w:rsidRPr="007212A9" w:rsidTr="008E3D3B">
        <w:tc>
          <w:tcPr>
            <w:tcW w:w="675" w:type="dxa"/>
            <w:shd w:val="clear" w:color="auto" w:fill="auto"/>
          </w:tcPr>
          <w:p w:rsidR="00CC01B8" w:rsidRDefault="00CC01B8" w:rsidP="008E3D3B">
            <w:r>
              <w:t>107</w:t>
            </w:r>
          </w:p>
        </w:tc>
        <w:tc>
          <w:tcPr>
            <w:tcW w:w="1560" w:type="dxa"/>
            <w:shd w:val="clear" w:color="auto" w:fill="auto"/>
          </w:tcPr>
          <w:p w:rsidR="00CC01B8" w:rsidRPr="001D5925" w:rsidRDefault="00CC01B8" w:rsidP="008E3D3B">
            <w:pPr>
              <w:rPr>
                <w:sz w:val="22"/>
              </w:rPr>
            </w:pPr>
            <w:r w:rsidRPr="001D5925">
              <w:rPr>
                <w:sz w:val="22"/>
              </w:rPr>
              <w:t>Контейнерная площадка</w:t>
            </w:r>
          </w:p>
        </w:tc>
        <w:tc>
          <w:tcPr>
            <w:tcW w:w="1984" w:type="dxa"/>
          </w:tcPr>
          <w:p w:rsidR="00CC01B8" w:rsidRPr="00E033D7" w:rsidRDefault="00CC01B8" w:rsidP="008E3D3B">
            <w:pPr>
              <w:jc w:val="both"/>
              <w:rPr>
                <w:sz w:val="22"/>
              </w:rPr>
            </w:pPr>
            <w:r w:rsidRPr="00E033D7">
              <w:rPr>
                <w:sz w:val="22"/>
              </w:rPr>
              <w:t xml:space="preserve">г. Выкса, квартал Инженера Шухова, </w:t>
            </w:r>
            <w:r>
              <w:rPr>
                <w:sz w:val="22"/>
              </w:rPr>
              <w:t xml:space="preserve">район </w:t>
            </w:r>
            <w:r w:rsidRPr="00E033D7">
              <w:rPr>
                <w:sz w:val="22"/>
              </w:rPr>
              <w:t>дом</w:t>
            </w:r>
            <w:r>
              <w:rPr>
                <w:sz w:val="22"/>
              </w:rPr>
              <w:t>а</w:t>
            </w:r>
            <w:r w:rsidRPr="00E033D7">
              <w:rPr>
                <w:sz w:val="22"/>
              </w:rPr>
              <w:t xml:space="preserve"> 12</w:t>
            </w:r>
          </w:p>
        </w:tc>
        <w:tc>
          <w:tcPr>
            <w:tcW w:w="2126" w:type="dxa"/>
          </w:tcPr>
          <w:p w:rsidR="00CC01B8" w:rsidRPr="001D4E21" w:rsidRDefault="00CC01B8" w:rsidP="008E3D3B">
            <w:r w:rsidRPr="001D4E21">
              <w:rPr>
                <w:sz w:val="22"/>
              </w:rPr>
              <w:t>Объект не стоит на кадастровом учете</w:t>
            </w:r>
          </w:p>
        </w:tc>
        <w:tc>
          <w:tcPr>
            <w:tcW w:w="1276" w:type="dxa"/>
            <w:shd w:val="clear" w:color="auto" w:fill="auto"/>
          </w:tcPr>
          <w:p w:rsidR="00CC01B8" w:rsidRPr="001D4E21" w:rsidRDefault="00CC01B8" w:rsidP="008E3D3B">
            <w:r w:rsidRPr="00082DED">
              <w:t>33 м</w:t>
            </w:r>
            <w:r w:rsidRPr="00082DED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C01B8" w:rsidRDefault="00CC01B8" w:rsidP="008E3D3B">
            <w:r w:rsidRPr="005A44E9">
              <w:t xml:space="preserve">Приложение </w:t>
            </w:r>
            <w:r>
              <w:rPr>
                <w:lang w:val="en-US"/>
              </w:rPr>
              <w:t>107</w:t>
            </w:r>
            <w:r w:rsidRPr="005A44E9">
              <w:t xml:space="preserve"> к схеме</w:t>
            </w:r>
          </w:p>
        </w:tc>
      </w:tr>
    </w:tbl>
    <w:p w:rsidR="00CC01B8" w:rsidRDefault="00CC01B8" w:rsidP="00CC01B8">
      <w:pPr>
        <w:jc w:val="both"/>
        <w:rPr>
          <w:sz w:val="28"/>
          <w:szCs w:val="28"/>
        </w:rPr>
      </w:pPr>
    </w:p>
    <w:p w:rsidR="00CC01B8" w:rsidRDefault="00CC01B8" w:rsidP="00CC01B8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Управлению муниципального контроля администрации городского округа город Выкса Нижегородской области разместить схемы границ прилегающих территорий в городском округе город Выкса Нижегородской области в информационной системе обеспечения градостроительной деятельности.</w:t>
      </w:r>
    </w:p>
    <w:p w:rsidR="00CC01B8" w:rsidRDefault="00CC01B8" w:rsidP="00CC01B8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CC01B8" w:rsidRDefault="00CC01B8" w:rsidP="00CC01B8">
      <w:pPr>
        <w:ind w:left="-142" w:firstLine="851"/>
        <w:jc w:val="both"/>
        <w:rPr>
          <w:sz w:val="28"/>
          <w:szCs w:val="28"/>
        </w:rPr>
      </w:pPr>
    </w:p>
    <w:p w:rsidR="00CC01B8" w:rsidRDefault="00CC01B8" w:rsidP="00CC01B8">
      <w:pPr>
        <w:ind w:left="-142" w:firstLine="851"/>
        <w:jc w:val="both"/>
        <w:rPr>
          <w:sz w:val="28"/>
          <w:szCs w:val="28"/>
        </w:rPr>
      </w:pPr>
    </w:p>
    <w:p w:rsidR="00CC01B8" w:rsidRDefault="00CC01B8" w:rsidP="00CC01B8">
      <w:pPr>
        <w:ind w:left="-142" w:firstLine="851"/>
        <w:jc w:val="both"/>
        <w:rPr>
          <w:sz w:val="28"/>
          <w:szCs w:val="28"/>
        </w:rPr>
      </w:pPr>
    </w:p>
    <w:p w:rsidR="00CC01B8" w:rsidRDefault="00CC01B8" w:rsidP="00CC01B8">
      <w:pPr>
        <w:ind w:left="340" w:hanging="48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A6113" w:rsidRDefault="00CC01B8" w:rsidP="00CC01B8">
      <w:pPr>
        <w:ind w:left="340" w:hanging="482"/>
        <w:jc w:val="both"/>
      </w:pPr>
      <w:r>
        <w:rPr>
          <w:sz w:val="28"/>
          <w:szCs w:val="28"/>
        </w:rPr>
        <w:t>местного самоуправления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</w:t>
      </w:r>
      <w:r>
        <w:rPr>
          <w:sz w:val="28"/>
          <w:szCs w:val="28"/>
        </w:rPr>
        <w:t>В.В. Кочетков</w:t>
      </w:r>
      <w:bookmarkEnd w:id="0"/>
    </w:p>
    <w:sectPr w:rsidR="005A6113" w:rsidSect="00CC01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A47"/>
    <w:multiLevelType w:val="hybridMultilevel"/>
    <w:tmpl w:val="CB7C010E"/>
    <w:lvl w:ilvl="0" w:tplc="366092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AFB6049"/>
    <w:multiLevelType w:val="hybridMultilevel"/>
    <w:tmpl w:val="26ACE642"/>
    <w:lvl w:ilvl="0" w:tplc="AEC690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E940CF"/>
    <w:multiLevelType w:val="hybridMultilevel"/>
    <w:tmpl w:val="B4387CF8"/>
    <w:lvl w:ilvl="0" w:tplc="3AAC43C2">
      <w:start w:val="1"/>
      <w:numFmt w:val="decimal"/>
      <w:lvlText w:val="%1."/>
      <w:lvlJc w:val="left"/>
      <w:pPr>
        <w:ind w:left="1324" w:hanging="360"/>
      </w:pPr>
    </w:lvl>
    <w:lvl w:ilvl="1" w:tplc="04190019">
      <w:start w:val="1"/>
      <w:numFmt w:val="lowerLetter"/>
      <w:lvlText w:val="%2."/>
      <w:lvlJc w:val="left"/>
      <w:pPr>
        <w:ind w:left="2044" w:hanging="360"/>
      </w:pPr>
    </w:lvl>
    <w:lvl w:ilvl="2" w:tplc="0419001B">
      <w:start w:val="1"/>
      <w:numFmt w:val="lowerRoman"/>
      <w:lvlText w:val="%3."/>
      <w:lvlJc w:val="right"/>
      <w:pPr>
        <w:ind w:left="2764" w:hanging="180"/>
      </w:pPr>
    </w:lvl>
    <w:lvl w:ilvl="3" w:tplc="0419000F">
      <w:start w:val="1"/>
      <w:numFmt w:val="decimal"/>
      <w:lvlText w:val="%4."/>
      <w:lvlJc w:val="left"/>
      <w:pPr>
        <w:ind w:left="3484" w:hanging="360"/>
      </w:pPr>
    </w:lvl>
    <w:lvl w:ilvl="4" w:tplc="04190019">
      <w:start w:val="1"/>
      <w:numFmt w:val="lowerLetter"/>
      <w:lvlText w:val="%5."/>
      <w:lvlJc w:val="left"/>
      <w:pPr>
        <w:ind w:left="4204" w:hanging="360"/>
      </w:pPr>
    </w:lvl>
    <w:lvl w:ilvl="5" w:tplc="0419001B">
      <w:start w:val="1"/>
      <w:numFmt w:val="lowerRoman"/>
      <w:lvlText w:val="%6."/>
      <w:lvlJc w:val="right"/>
      <w:pPr>
        <w:ind w:left="4924" w:hanging="180"/>
      </w:pPr>
    </w:lvl>
    <w:lvl w:ilvl="6" w:tplc="0419000F">
      <w:start w:val="1"/>
      <w:numFmt w:val="decimal"/>
      <w:lvlText w:val="%7."/>
      <w:lvlJc w:val="left"/>
      <w:pPr>
        <w:ind w:left="5644" w:hanging="360"/>
      </w:pPr>
    </w:lvl>
    <w:lvl w:ilvl="7" w:tplc="04190019">
      <w:start w:val="1"/>
      <w:numFmt w:val="lowerLetter"/>
      <w:lvlText w:val="%8."/>
      <w:lvlJc w:val="left"/>
      <w:pPr>
        <w:ind w:left="6364" w:hanging="360"/>
      </w:pPr>
    </w:lvl>
    <w:lvl w:ilvl="8" w:tplc="0419001B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B4"/>
    <w:rsid w:val="005A6113"/>
    <w:rsid w:val="00AB4FB4"/>
    <w:rsid w:val="00C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FEC4"/>
  <w15:chartTrackingRefBased/>
  <w15:docId w15:val="{53390495-66F0-4458-88F2-0731835D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01B8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0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C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Ваняева Ирина Николаевна</dc:creator>
  <cp:keywords/>
  <dc:description/>
  <cp:lastModifiedBy>Ваняева Ирина Николаевна</cp:lastModifiedBy>
  <cp:revision>2</cp:revision>
  <dcterms:created xsi:type="dcterms:W3CDTF">2026-02-13T06:35:00Z</dcterms:created>
  <dcterms:modified xsi:type="dcterms:W3CDTF">2026-02-13T06:36:00Z</dcterms:modified>
</cp:coreProperties>
</file>